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5BC5C04B" w14:textId="77777777" w:rsidTr="00B66318">
        <w:trPr>
          <w:trHeight w:val="8955"/>
        </w:trPr>
        <w:tc>
          <w:tcPr>
            <w:tcW w:w="8978" w:type="dxa"/>
            <w:gridSpan w:val="2"/>
          </w:tcPr>
          <w:p w14:paraId="2342FEBA" w14:textId="77777777" w:rsidR="003861E9" w:rsidRDefault="003861E9" w:rsidP="006510B5">
            <w:pPr>
              <w:rPr>
                <w:rFonts w:ascii="Arial" w:hAnsi="Arial" w:cs="Arial"/>
                <w:b/>
                <w:color w:val="000000" w:themeColor="text1"/>
                <w:szCs w:val="20"/>
              </w:rPr>
            </w:pPr>
          </w:p>
          <w:p w14:paraId="5C32FCEF" w14:textId="77777777" w:rsidR="005D6FE9" w:rsidRDefault="005D6FE9" w:rsidP="006510B5">
            <w:pPr>
              <w:rPr>
                <w:rFonts w:ascii="Arial" w:hAnsi="Arial" w:cs="Arial"/>
                <w:b/>
                <w:color w:val="000000" w:themeColor="text1"/>
                <w:szCs w:val="20"/>
              </w:rPr>
            </w:pPr>
          </w:p>
          <w:p w14:paraId="2B1E5516"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45B2F4EC" w14:textId="77777777" w:rsidR="009633A4" w:rsidRPr="009633A4" w:rsidRDefault="009633A4" w:rsidP="006510B5">
            <w:pPr>
              <w:rPr>
                <w:rFonts w:ascii="Arial" w:hAnsi="Arial" w:cs="Arial"/>
                <w:b/>
                <w:color w:val="000000" w:themeColor="text1"/>
                <w:sz w:val="8"/>
                <w:szCs w:val="8"/>
              </w:rPr>
            </w:pPr>
          </w:p>
          <w:p w14:paraId="7D6AE9F5"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099E4F3F"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1952E574"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1C394425" w14:textId="77777777" w:rsidR="009633A4" w:rsidRPr="009633A4" w:rsidRDefault="009633A4" w:rsidP="008F3B98">
            <w:pPr>
              <w:jc w:val="both"/>
              <w:rPr>
                <w:rFonts w:ascii="Arial" w:hAnsi="Arial" w:cs="Arial"/>
                <w:b/>
                <w:color w:val="000000" w:themeColor="text1"/>
                <w:sz w:val="8"/>
                <w:szCs w:val="8"/>
              </w:rPr>
            </w:pPr>
          </w:p>
          <w:p w14:paraId="5BF81156"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56BDFE89"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51DAB5FE" w14:textId="77777777" w:rsidR="006510B5" w:rsidRPr="00611EE6" w:rsidRDefault="00173FE6"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4E84C483"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5673BD5D"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31348894"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47686FE7" w14:textId="77777777" w:rsidR="006510B5" w:rsidRPr="00611EE6" w:rsidRDefault="006510B5" w:rsidP="008F3B98">
            <w:pPr>
              <w:pStyle w:val="ListParagraph"/>
              <w:ind w:left="360"/>
              <w:jc w:val="both"/>
              <w:rPr>
                <w:rFonts w:ascii="Arial" w:hAnsi="Arial" w:cs="Arial"/>
                <w:sz w:val="18"/>
                <w:szCs w:val="16"/>
              </w:rPr>
            </w:pPr>
          </w:p>
          <w:p w14:paraId="0C99DE77"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05F84424"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205AC271" w14:textId="77777777" w:rsidR="009633A4" w:rsidRPr="009633A4" w:rsidRDefault="009633A4" w:rsidP="008F3B98">
            <w:pPr>
              <w:jc w:val="both"/>
              <w:rPr>
                <w:rFonts w:ascii="Arial" w:hAnsi="Arial" w:cs="Arial"/>
                <w:b/>
                <w:color w:val="000000" w:themeColor="text1"/>
                <w:sz w:val="8"/>
                <w:szCs w:val="8"/>
              </w:rPr>
            </w:pPr>
          </w:p>
          <w:p w14:paraId="54E226B7"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02F42721" w14:textId="77777777" w:rsidR="006510B5" w:rsidRPr="00611EE6" w:rsidRDefault="00173FE6"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6B8DDEFF"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3CB0DDD1"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683A6B2C"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242E656E"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22F5FCC3" w14:textId="77777777" w:rsidR="006510B5" w:rsidRPr="00611EE6" w:rsidRDefault="00173FE6"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51EE8979" w14:textId="77777777" w:rsidR="006510B5" w:rsidRPr="00611EE6" w:rsidRDefault="00173FE6"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471CCF7B"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37508A6F" w14:textId="77777777" w:rsidR="006510B5" w:rsidRPr="00611EE6" w:rsidRDefault="00173FE6"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27DB9B9E"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2EEDC754"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7304AD91"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15837B88"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7026BA97" w14:textId="77777777" w:rsidR="009633A4" w:rsidRPr="009633A4" w:rsidRDefault="009633A4" w:rsidP="006510B5">
            <w:pPr>
              <w:rPr>
                <w:rFonts w:ascii="Arial" w:hAnsi="Arial" w:cs="Arial"/>
                <w:b/>
                <w:color w:val="000000" w:themeColor="text1"/>
                <w:sz w:val="8"/>
                <w:szCs w:val="8"/>
              </w:rPr>
            </w:pPr>
          </w:p>
          <w:p w14:paraId="18D116D0" w14:textId="77777777" w:rsidR="006510B5" w:rsidRPr="00611EE6" w:rsidRDefault="00173FE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2864E907" w14:textId="77777777" w:rsidR="006510B5" w:rsidRPr="00611EE6" w:rsidRDefault="00173FE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424C859D" w14:textId="77777777" w:rsidR="006510B5" w:rsidRPr="00611EE6" w:rsidRDefault="00173FE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0CAEAA3C" w14:textId="77777777" w:rsidR="006510B5" w:rsidRPr="00611EE6" w:rsidRDefault="00173FE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23C57D3D" w14:textId="77777777" w:rsidR="006510B5" w:rsidRDefault="006510B5" w:rsidP="006510B5">
            <w:pPr>
              <w:rPr>
                <w:rFonts w:ascii="Arial" w:eastAsia="Arial" w:hAnsi="Arial" w:cs="Arial"/>
                <w:color w:val="000000"/>
                <w:sz w:val="16"/>
                <w:szCs w:val="16"/>
              </w:rPr>
            </w:pPr>
          </w:p>
          <w:p w14:paraId="6A6264E6" w14:textId="77777777" w:rsidR="006510B5" w:rsidRPr="00611EE6" w:rsidRDefault="006510B5" w:rsidP="006510B5">
            <w:pPr>
              <w:rPr>
                <w:rFonts w:ascii="Arial" w:eastAsia="Arial" w:hAnsi="Arial" w:cs="Arial"/>
                <w:color w:val="000000"/>
                <w:sz w:val="28"/>
                <w:szCs w:val="16"/>
              </w:rPr>
            </w:pPr>
          </w:p>
        </w:tc>
      </w:tr>
      <w:tr w:rsidR="006510B5" w14:paraId="259EAFA8" w14:textId="77777777" w:rsidTr="00B66318">
        <w:trPr>
          <w:trHeight w:val="315"/>
        </w:trPr>
        <w:tc>
          <w:tcPr>
            <w:tcW w:w="4425" w:type="dxa"/>
          </w:tcPr>
          <w:p w14:paraId="4C6ED6EF"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1CBDE469" wp14:editId="3BF058FA">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533878EC"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3883D75E"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34E9FEA0"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0FDA12ED"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3C14B68F"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01AC6917"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4E48425D"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4526CDAB"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7CACE877"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105F2B26"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2E07057B" w14:textId="77777777" w:rsidR="006510B5" w:rsidRPr="006510B5" w:rsidRDefault="00173FE6"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5E6A0DC2"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53C59440" w14:textId="77777777" w:rsidR="0059025C" w:rsidRDefault="006510B5" w:rsidP="002B69C5">
      <w:pPr>
        <w:rPr>
          <w:rFonts w:ascii="Arial" w:eastAsia="Arial" w:hAnsi="Arial" w:cs="Arial"/>
          <w:color w:val="000000"/>
          <w:sz w:val="16"/>
          <w:szCs w:val="16"/>
        </w:rPr>
        <w:sectPr w:rsidR="0059025C" w:rsidSect="00274687">
          <w:headerReference w:type="even" r:id="rId19"/>
          <w:headerReference w:type="default" r:id="rId20"/>
          <w:footerReference w:type="even" r:id="rId21"/>
          <w:footerReference w:type="default" r:id="rId22"/>
          <w:headerReference w:type="first" r:id="rId23"/>
          <w:footerReference w:type="first" r:id="rId24"/>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0E923794" wp14:editId="1A6AEA8E">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2107DA95" w14:textId="77777777" w:rsidR="004A27F5" w:rsidRPr="005432DB" w:rsidRDefault="004A27F5"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2379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2107DA95" w14:textId="77777777" w:rsidR="004A27F5" w:rsidRPr="005432DB" w:rsidRDefault="004A27F5"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7CEAF36F" w14:textId="77777777" w:rsidTr="00393ADD">
        <w:trPr>
          <w:trHeight w:val="368"/>
        </w:trPr>
        <w:tc>
          <w:tcPr>
            <w:tcW w:w="5586" w:type="dxa"/>
            <w:gridSpan w:val="3"/>
            <w:vMerge w:val="restart"/>
            <w:vAlign w:val="center"/>
          </w:tcPr>
          <w:p w14:paraId="5DD53B62"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12B50F7F" wp14:editId="472040AC">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5853FA2A"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28B0F5C0"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6" w:history="1">
              <w:r w:rsidR="00BB7F28" w:rsidRPr="00BB7F28">
                <w:rPr>
                  <w:rStyle w:val="Hyperlink"/>
                  <w:rFonts w:ascii="Arial" w:hAnsi="Arial" w:cs="Arial"/>
                  <w:sz w:val="16"/>
                  <w:szCs w:val="16"/>
                </w:rPr>
                <w:t>e610</w:t>
              </w:r>
            </w:hyperlink>
          </w:p>
        </w:tc>
        <w:tc>
          <w:tcPr>
            <w:tcW w:w="425" w:type="dxa"/>
          </w:tcPr>
          <w:p w14:paraId="27D08E15"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3B5DCF8A" wp14:editId="18EFBECC">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06E79279" w14:textId="77777777" w:rsidR="00557D46" w:rsidRPr="002D2D07" w:rsidRDefault="00173FE6" w:rsidP="002D2D07">
            <w:pPr>
              <w:jc w:val="right"/>
              <w:rPr>
                <w:rFonts w:ascii="Arial" w:hAnsi="Arial" w:cs="Arial"/>
                <w:sz w:val="15"/>
                <w:szCs w:val="15"/>
              </w:rPr>
            </w:pPr>
            <w:hyperlink r:id="rId28" w:history="1">
              <w:r w:rsidR="00F40F9E" w:rsidRPr="00BB7F28">
                <w:rPr>
                  <w:rStyle w:val="Hyperlink"/>
                  <w:rFonts w:ascii="Arial" w:hAnsi="Arial" w:cs="Arial"/>
                  <w:sz w:val="15"/>
                  <w:szCs w:val="15"/>
                </w:rPr>
                <w:t>https:</w:t>
              </w:r>
              <w:r w:rsidR="00BB7F28" w:rsidRPr="00BB7F28">
                <w:rPr>
                  <w:rStyle w:val="Hyperlink"/>
                  <w:rFonts w:ascii="Arial" w:hAnsi="Arial" w:cs="Arial"/>
                  <w:sz w:val="15"/>
                  <w:szCs w:val="15"/>
                </w:rPr>
                <w:t>//doi.org/10.31434/rms.v5i12.610</w:t>
              </w:r>
            </w:hyperlink>
          </w:p>
        </w:tc>
      </w:tr>
      <w:tr w:rsidR="00716A53" w:rsidRPr="00BB0D51" w14:paraId="01616ABC" w14:textId="77777777" w:rsidTr="00393ADD">
        <w:trPr>
          <w:trHeight w:val="335"/>
        </w:trPr>
        <w:tc>
          <w:tcPr>
            <w:tcW w:w="5586" w:type="dxa"/>
            <w:gridSpan w:val="3"/>
            <w:vMerge/>
            <w:vAlign w:val="center"/>
          </w:tcPr>
          <w:p w14:paraId="5C89F477"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33745EE9"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40774D89" wp14:editId="3BE647CD">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1269D6C8" w14:textId="77777777" w:rsidR="00716A53" w:rsidRPr="00716A53" w:rsidRDefault="00173FE6" w:rsidP="00DA7C86">
            <w:pPr>
              <w:tabs>
                <w:tab w:val="left" w:pos="750"/>
              </w:tabs>
              <w:jc w:val="right"/>
              <w:rPr>
                <w:rFonts w:ascii="Arial" w:hAnsi="Arial" w:cs="Arial"/>
                <w:color w:val="000000" w:themeColor="text1"/>
                <w:sz w:val="16"/>
                <w:szCs w:val="16"/>
                <w:shd w:val="clear" w:color="auto" w:fill="FFFFFF"/>
              </w:rPr>
            </w:pPr>
            <w:hyperlink r:id="rId30" w:history="1">
              <w:r w:rsidR="00716A53" w:rsidRPr="0052603B">
                <w:rPr>
                  <w:rStyle w:val="Hyperlink"/>
                  <w:rFonts w:ascii="Arial" w:eastAsiaTheme="minorHAnsi" w:hAnsi="Arial" w:cs="Arial"/>
                  <w:sz w:val="16"/>
                  <w:szCs w:val="16"/>
                </w:rPr>
                <w:t>revistamedicasinergia@gmail.com</w:t>
              </w:r>
            </w:hyperlink>
          </w:p>
        </w:tc>
      </w:tr>
      <w:tr w:rsidR="00A73875" w:rsidRPr="0085795E" w14:paraId="43241DED" w14:textId="77777777" w:rsidTr="00393ADD">
        <w:tc>
          <w:tcPr>
            <w:tcW w:w="8755" w:type="dxa"/>
            <w:gridSpan w:val="6"/>
            <w:vAlign w:val="center"/>
          </w:tcPr>
          <w:p w14:paraId="11486AFE" w14:textId="77777777" w:rsidR="004053F0" w:rsidRPr="00C615BC" w:rsidRDefault="004053F0" w:rsidP="004053F0">
            <w:pPr>
              <w:jc w:val="center"/>
              <w:rPr>
                <w:rFonts w:ascii="Arial" w:hAnsi="Arial" w:cs="Arial"/>
                <w:b/>
                <w:sz w:val="28"/>
                <w:szCs w:val="28"/>
              </w:rPr>
            </w:pPr>
          </w:p>
          <w:p w14:paraId="223D4AB3" w14:textId="77777777" w:rsidR="00BB7F28" w:rsidRPr="00BB7F28" w:rsidRDefault="00BB7F28" w:rsidP="00BB7F28">
            <w:pPr>
              <w:spacing w:line="276" w:lineRule="auto"/>
              <w:jc w:val="center"/>
              <w:rPr>
                <w:rFonts w:ascii="Arial" w:hAnsi="Arial" w:cs="Arial"/>
                <w:b/>
                <w:sz w:val="36"/>
                <w:lang w:val="es-ES"/>
              </w:rPr>
            </w:pPr>
            <w:r w:rsidRPr="00BB7F28">
              <w:rPr>
                <w:rFonts w:ascii="Arial" w:hAnsi="Arial" w:cs="Arial"/>
                <w:b/>
                <w:sz w:val="36"/>
                <w:lang w:val="es-ES"/>
              </w:rPr>
              <w:t>Actualización sobre el trastorno depresivo mayor</w:t>
            </w:r>
          </w:p>
          <w:p w14:paraId="24676B64" w14:textId="77777777" w:rsidR="00F40F9E" w:rsidRPr="00BB7F28" w:rsidRDefault="00F40F9E" w:rsidP="00F40F9E">
            <w:pPr>
              <w:spacing w:line="276" w:lineRule="auto"/>
              <w:jc w:val="center"/>
              <w:rPr>
                <w:rFonts w:ascii="Arial" w:hAnsi="Arial" w:cs="Arial"/>
                <w:b/>
                <w:bCs/>
                <w:color w:val="000000"/>
                <w:sz w:val="2"/>
                <w:szCs w:val="14"/>
                <w:bdr w:val="none" w:sz="0" w:space="0" w:color="auto" w:frame="1"/>
                <w:lang w:val="es-ES" w:eastAsia="es-ES_tradnl"/>
              </w:rPr>
            </w:pPr>
          </w:p>
          <w:p w14:paraId="2E8F998F" w14:textId="77777777" w:rsidR="0091071B" w:rsidRPr="00E27A52" w:rsidRDefault="0091071B" w:rsidP="0091071B">
            <w:pPr>
              <w:spacing w:line="276" w:lineRule="auto"/>
              <w:jc w:val="center"/>
              <w:rPr>
                <w:rFonts w:ascii="Arial" w:eastAsia="Arial" w:hAnsi="Arial" w:cs="Arial"/>
                <w:b/>
                <w:sz w:val="4"/>
                <w:szCs w:val="8"/>
              </w:rPr>
            </w:pPr>
          </w:p>
          <w:p w14:paraId="5602C3F3" w14:textId="77777777" w:rsidR="00F40F9E" w:rsidRPr="00BB7F28" w:rsidRDefault="00BB7F28" w:rsidP="00BB7F28">
            <w:pPr>
              <w:spacing w:after="240" w:line="276" w:lineRule="auto"/>
              <w:jc w:val="center"/>
              <w:rPr>
                <w:rFonts w:ascii="Arial" w:hAnsi="Arial" w:cs="Arial"/>
                <w:sz w:val="32"/>
                <w:lang w:val="en-US"/>
              </w:rPr>
            </w:pPr>
            <w:r w:rsidRPr="00BB7F28">
              <w:rPr>
                <w:rFonts w:ascii="Arial" w:hAnsi="Arial" w:cs="Arial"/>
                <w:sz w:val="28"/>
                <w:lang w:val="en-US"/>
              </w:rPr>
              <w:t>Update on major depressive disorder</w:t>
            </w:r>
          </w:p>
        </w:tc>
      </w:tr>
      <w:tr w:rsidR="00A73875" w:rsidRPr="00E70601" w14:paraId="0B4A82AD" w14:textId="77777777" w:rsidTr="00393ADD">
        <w:trPr>
          <w:trHeight w:val="1167"/>
        </w:trPr>
        <w:tc>
          <w:tcPr>
            <w:tcW w:w="1900" w:type="dxa"/>
            <w:vMerge w:val="restart"/>
          </w:tcPr>
          <w:p w14:paraId="5B9CEAC2" w14:textId="77777777" w:rsidR="00157D8D" w:rsidRPr="007E0CEF" w:rsidRDefault="00BB7F28"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0C5D64CF" wp14:editId="75F10ACC">
                  <wp:extent cx="1088351" cy="1076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088351" cy="1076325"/>
                          </a:xfrm>
                          <a:prstGeom prst="rect">
                            <a:avLst/>
                          </a:prstGeom>
                        </pic:spPr>
                      </pic:pic>
                    </a:graphicData>
                  </a:graphic>
                </wp:inline>
              </w:drawing>
            </w:r>
          </w:p>
          <w:p w14:paraId="2DE6F044" w14:textId="77777777" w:rsidR="003B07BD" w:rsidRPr="007E0CEF" w:rsidRDefault="003B07BD" w:rsidP="00F461EE">
            <w:pPr>
              <w:spacing w:line="276" w:lineRule="auto"/>
              <w:jc w:val="both"/>
              <w:rPr>
                <w:rFonts w:ascii="Arial" w:hAnsi="Arial" w:cs="Arial"/>
                <w:sz w:val="14"/>
                <w:szCs w:val="14"/>
                <w:lang w:val="en-US"/>
              </w:rPr>
            </w:pPr>
          </w:p>
          <w:p w14:paraId="0F9C27BD" w14:textId="77777777" w:rsidR="002D2D07" w:rsidRPr="007E0CEF" w:rsidRDefault="002D2D07" w:rsidP="00F461EE">
            <w:pPr>
              <w:spacing w:line="276" w:lineRule="auto"/>
              <w:jc w:val="both"/>
              <w:rPr>
                <w:rFonts w:ascii="Arial" w:hAnsi="Arial" w:cs="Arial"/>
                <w:sz w:val="14"/>
                <w:szCs w:val="14"/>
                <w:lang w:val="en-US"/>
              </w:rPr>
            </w:pPr>
          </w:p>
          <w:p w14:paraId="74AD38A0" w14:textId="77777777" w:rsidR="002D2D07" w:rsidRPr="007E0CEF" w:rsidRDefault="002D2D07" w:rsidP="00F461EE">
            <w:pPr>
              <w:spacing w:line="276" w:lineRule="auto"/>
              <w:jc w:val="both"/>
              <w:rPr>
                <w:rFonts w:ascii="Arial" w:hAnsi="Arial" w:cs="Arial"/>
                <w:sz w:val="14"/>
                <w:szCs w:val="14"/>
                <w:lang w:val="en-US"/>
              </w:rPr>
            </w:pPr>
          </w:p>
          <w:p w14:paraId="34625075" w14:textId="77777777" w:rsidR="00765F2D" w:rsidRPr="007E0CEF" w:rsidRDefault="00765F2D" w:rsidP="00F461EE">
            <w:pPr>
              <w:spacing w:line="276" w:lineRule="auto"/>
              <w:jc w:val="both"/>
              <w:rPr>
                <w:rFonts w:ascii="Arial" w:hAnsi="Arial" w:cs="Arial"/>
                <w:sz w:val="14"/>
                <w:szCs w:val="14"/>
                <w:lang w:val="en-US"/>
              </w:rPr>
            </w:pPr>
          </w:p>
          <w:p w14:paraId="3AB55592" w14:textId="77777777" w:rsidR="00BF6E4F" w:rsidRPr="007E0CEF" w:rsidRDefault="00BF6E4F" w:rsidP="00F461EE">
            <w:pPr>
              <w:spacing w:line="276" w:lineRule="auto"/>
              <w:jc w:val="both"/>
              <w:rPr>
                <w:rFonts w:ascii="Arial" w:hAnsi="Arial" w:cs="Arial"/>
                <w:sz w:val="14"/>
                <w:szCs w:val="14"/>
                <w:lang w:val="en-US"/>
              </w:rPr>
            </w:pPr>
          </w:p>
          <w:p w14:paraId="59A09D4D" w14:textId="77777777" w:rsidR="00BF6E4F" w:rsidRDefault="00BF6E4F" w:rsidP="00F461EE">
            <w:pPr>
              <w:spacing w:line="276" w:lineRule="auto"/>
              <w:jc w:val="both"/>
              <w:rPr>
                <w:rFonts w:ascii="Arial" w:hAnsi="Arial" w:cs="Arial"/>
                <w:sz w:val="14"/>
                <w:szCs w:val="14"/>
                <w:lang w:val="en-US"/>
              </w:rPr>
            </w:pPr>
          </w:p>
          <w:p w14:paraId="01BF75F5" w14:textId="77777777" w:rsidR="00BB7F28" w:rsidRDefault="00BB7F28" w:rsidP="00F461EE">
            <w:pPr>
              <w:spacing w:line="276" w:lineRule="auto"/>
              <w:jc w:val="both"/>
              <w:rPr>
                <w:rFonts w:ascii="Arial" w:hAnsi="Arial" w:cs="Arial"/>
                <w:sz w:val="14"/>
                <w:szCs w:val="14"/>
                <w:lang w:val="en-US"/>
              </w:rPr>
            </w:pPr>
          </w:p>
          <w:p w14:paraId="291CE975" w14:textId="77777777" w:rsidR="00BB7F28" w:rsidRDefault="00BB7F28" w:rsidP="00F461EE">
            <w:pPr>
              <w:spacing w:line="276" w:lineRule="auto"/>
              <w:jc w:val="both"/>
              <w:rPr>
                <w:rFonts w:ascii="Arial" w:hAnsi="Arial" w:cs="Arial"/>
                <w:sz w:val="14"/>
                <w:szCs w:val="14"/>
                <w:lang w:val="en-US"/>
              </w:rPr>
            </w:pPr>
          </w:p>
          <w:p w14:paraId="553502D9" w14:textId="77777777" w:rsidR="00BB7F28" w:rsidRDefault="00BB7F28" w:rsidP="00F461EE">
            <w:pPr>
              <w:spacing w:line="276" w:lineRule="auto"/>
              <w:jc w:val="both"/>
              <w:rPr>
                <w:rFonts w:ascii="Arial" w:hAnsi="Arial" w:cs="Arial"/>
                <w:sz w:val="14"/>
                <w:szCs w:val="14"/>
                <w:lang w:val="en-US"/>
              </w:rPr>
            </w:pPr>
          </w:p>
          <w:p w14:paraId="6DBB2B67" w14:textId="77777777" w:rsidR="00BB7F28" w:rsidRDefault="00BB7F28" w:rsidP="00F461EE">
            <w:pPr>
              <w:spacing w:line="276" w:lineRule="auto"/>
              <w:jc w:val="both"/>
              <w:rPr>
                <w:rFonts w:ascii="Arial" w:hAnsi="Arial" w:cs="Arial"/>
                <w:sz w:val="14"/>
                <w:szCs w:val="14"/>
                <w:lang w:val="en-US"/>
              </w:rPr>
            </w:pPr>
          </w:p>
          <w:p w14:paraId="407CEFD3" w14:textId="77777777" w:rsidR="00BB7F28" w:rsidRDefault="00BB7F28" w:rsidP="00F461EE">
            <w:pPr>
              <w:spacing w:line="276" w:lineRule="auto"/>
              <w:jc w:val="both"/>
              <w:rPr>
                <w:rFonts w:ascii="Arial" w:hAnsi="Arial" w:cs="Arial"/>
                <w:sz w:val="14"/>
                <w:szCs w:val="14"/>
                <w:lang w:val="en-US"/>
              </w:rPr>
            </w:pPr>
          </w:p>
          <w:p w14:paraId="14095097" w14:textId="77777777" w:rsidR="00BB7F28" w:rsidRDefault="00BB7F28" w:rsidP="00F461EE">
            <w:pPr>
              <w:spacing w:line="276" w:lineRule="auto"/>
              <w:jc w:val="both"/>
              <w:rPr>
                <w:rFonts w:ascii="Arial" w:hAnsi="Arial" w:cs="Arial"/>
                <w:sz w:val="14"/>
                <w:szCs w:val="14"/>
                <w:lang w:val="en-US"/>
              </w:rPr>
            </w:pPr>
          </w:p>
          <w:p w14:paraId="446569A7" w14:textId="77777777" w:rsidR="00BB7F28" w:rsidRDefault="00BB7F28" w:rsidP="00F461EE">
            <w:pPr>
              <w:spacing w:line="276" w:lineRule="auto"/>
              <w:jc w:val="both"/>
              <w:rPr>
                <w:rFonts w:ascii="Arial" w:hAnsi="Arial" w:cs="Arial"/>
                <w:sz w:val="14"/>
                <w:szCs w:val="14"/>
                <w:lang w:val="en-US"/>
              </w:rPr>
            </w:pPr>
          </w:p>
          <w:p w14:paraId="0192F95F" w14:textId="77777777" w:rsidR="00BB7F28" w:rsidRDefault="00BB7F28" w:rsidP="00F461EE">
            <w:pPr>
              <w:spacing w:line="276" w:lineRule="auto"/>
              <w:jc w:val="both"/>
              <w:rPr>
                <w:rFonts w:ascii="Arial" w:hAnsi="Arial" w:cs="Arial"/>
                <w:sz w:val="14"/>
                <w:szCs w:val="14"/>
                <w:lang w:val="en-US"/>
              </w:rPr>
            </w:pPr>
          </w:p>
          <w:p w14:paraId="7E7572D9" w14:textId="77777777" w:rsidR="00BB7F28" w:rsidRDefault="00BB7F28" w:rsidP="00F461EE">
            <w:pPr>
              <w:spacing w:line="276" w:lineRule="auto"/>
              <w:jc w:val="both"/>
              <w:rPr>
                <w:rFonts w:ascii="Arial" w:hAnsi="Arial" w:cs="Arial"/>
                <w:sz w:val="14"/>
                <w:szCs w:val="14"/>
                <w:lang w:val="en-US"/>
              </w:rPr>
            </w:pPr>
          </w:p>
          <w:p w14:paraId="7AC3D7A8" w14:textId="77777777" w:rsidR="00BB7F28" w:rsidRDefault="00BB7F28" w:rsidP="00F461EE">
            <w:pPr>
              <w:spacing w:line="276" w:lineRule="auto"/>
              <w:jc w:val="both"/>
              <w:rPr>
                <w:rFonts w:ascii="Arial" w:hAnsi="Arial" w:cs="Arial"/>
                <w:sz w:val="14"/>
                <w:szCs w:val="14"/>
                <w:lang w:val="en-US"/>
              </w:rPr>
            </w:pPr>
          </w:p>
          <w:p w14:paraId="463531E8" w14:textId="77777777" w:rsidR="00BB7F28" w:rsidRDefault="00BB7F28" w:rsidP="00F461EE">
            <w:pPr>
              <w:spacing w:line="276" w:lineRule="auto"/>
              <w:jc w:val="both"/>
              <w:rPr>
                <w:rFonts w:ascii="Arial" w:hAnsi="Arial" w:cs="Arial"/>
                <w:sz w:val="14"/>
                <w:szCs w:val="14"/>
                <w:lang w:val="en-US"/>
              </w:rPr>
            </w:pPr>
          </w:p>
          <w:p w14:paraId="01C85E16" w14:textId="77777777" w:rsidR="00BB7F28" w:rsidRDefault="00BB7F28" w:rsidP="00F461EE">
            <w:pPr>
              <w:spacing w:line="276" w:lineRule="auto"/>
              <w:jc w:val="both"/>
              <w:rPr>
                <w:rFonts w:ascii="Arial" w:hAnsi="Arial" w:cs="Arial"/>
                <w:sz w:val="14"/>
                <w:szCs w:val="14"/>
                <w:lang w:val="en-US"/>
              </w:rPr>
            </w:pPr>
          </w:p>
          <w:p w14:paraId="7ECE2C6F" w14:textId="77777777" w:rsidR="00BB7F28" w:rsidRDefault="00BB7F28" w:rsidP="00F461EE">
            <w:pPr>
              <w:spacing w:line="276" w:lineRule="auto"/>
              <w:jc w:val="both"/>
              <w:rPr>
                <w:rFonts w:ascii="Arial" w:hAnsi="Arial" w:cs="Arial"/>
                <w:sz w:val="14"/>
                <w:szCs w:val="14"/>
                <w:lang w:val="en-US"/>
              </w:rPr>
            </w:pPr>
          </w:p>
          <w:p w14:paraId="468B923E" w14:textId="77777777" w:rsidR="00BB7F28" w:rsidRDefault="00BB7F28" w:rsidP="00F461EE">
            <w:pPr>
              <w:spacing w:line="276" w:lineRule="auto"/>
              <w:jc w:val="both"/>
              <w:rPr>
                <w:rFonts w:ascii="Arial" w:hAnsi="Arial" w:cs="Arial"/>
                <w:sz w:val="14"/>
                <w:szCs w:val="14"/>
                <w:lang w:val="en-US"/>
              </w:rPr>
            </w:pPr>
          </w:p>
          <w:p w14:paraId="73761EED" w14:textId="77777777" w:rsidR="00BB7F28" w:rsidRDefault="00BB7F28" w:rsidP="00F461EE">
            <w:pPr>
              <w:spacing w:line="276" w:lineRule="auto"/>
              <w:jc w:val="both"/>
              <w:rPr>
                <w:rFonts w:ascii="Arial" w:hAnsi="Arial" w:cs="Arial"/>
                <w:sz w:val="14"/>
                <w:szCs w:val="14"/>
                <w:lang w:val="en-US"/>
              </w:rPr>
            </w:pPr>
          </w:p>
          <w:p w14:paraId="158D521A" w14:textId="77777777" w:rsidR="00BB7F28" w:rsidRDefault="00BB7F28" w:rsidP="00F461EE">
            <w:pPr>
              <w:spacing w:line="276" w:lineRule="auto"/>
              <w:jc w:val="both"/>
              <w:rPr>
                <w:rFonts w:ascii="Arial" w:hAnsi="Arial" w:cs="Arial"/>
                <w:sz w:val="14"/>
                <w:szCs w:val="14"/>
                <w:lang w:val="en-US"/>
              </w:rPr>
            </w:pPr>
          </w:p>
          <w:p w14:paraId="6993676A" w14:textId="77777777" w:rsidR="00BB7F28" w:rsidRDefault="00BB7F28" w:rsidP="00F461EE">
            <w:pPr>
              <w:spacing w:line="276" w:lineRule="auto"/>
              <w:jc w:val="both"/>
              <w:rPr>
                <w:rFonts w:ascii="Arial" w:hAnsi="Arial" w:cs="Arial"/>
                <w:sz w:val="14"/>
                <w:szCs w:val="14"/>
                <w:lang w:val="en-US"/>
              </w:rPr>
            </w:pPr>
          </w:p>
          <w:p w14:paraId="56F341A5" w14:textId="77777777" w:rsidR="00BF6E4F" w:rsidRDefault="00BF6E4F" w:rsidP="0034238D">
            <w:pPr>
              <w:spacing w:line="276" w:lineRule="auto"/>
              <w:jc w:val="both"/>
              <w:rPr>
                <w:rFonts w:ascii="Arial" w:hAnsi="Arial" w:cs="Arial"/>
                <w:sz w:val="14"/>
                <w:szCs w:val="14"/>
                <w:lang w:val="en-US"/>
              </w:rPr>
            </w:pPr>
          </w:p>
          <w:p w14:paraId="4D2A459C" w14:textId="77777777" w:rsidR="00E20F4B" w:rsidRDefault="00E20F4B" w:rsidP="0038477D">
            <w:pPr>
              <w:spacing w:line="276" w:lineRule="auto"/>
              <w:jc w:val="both"/>
              <w:rPr>
                <w:rFonts w:ascii="Arial" w:hAnsi="Arial" w:cs="Arial"/>
                <w:sz w:val="14"/>
                <w:szCs w:val="14"/>
                <w:lang w:val="en-US"/>
              </w:rPr>
            </w:pPr>
          </w:p>
          <w:p w14:paraId="69BD5660" w14:textId="77777777" w:rsidR="00E20F4B" w:rsidRPr="007E0CEF" w:rsidRDefault="00E20F4B" w:rsidP="0038477D">
            <w:pPr>
              <w:spacing w:line="276" w:lineRule="auto"/>
              <w:jc w:val="both"/>
              <w:rPr>
                <w:rFonts w:ascii="Arial" w:hAnsi="Arial" w:cs="Arial"/>
                <w:sz w:val="14"/>
                <w:szCs w:val="14"/>
                <w:lang w:val="en-US"/>
              </w:rPr>
            </w:pPr>
          </w:p>
          <w:p w14:paraId="1FA77F83" w14:textId="77777777" w:rsidR="00BB7F28" w:rsidRPr="00BB7F28" w:rsidRDefault="00BB7F28" w:rsidP="0038477D">
            <w:pPr>
              <w:spacing w:line="276" w:lineRule="auto"/>
              <w:jc w:val="both"/>
              <w:rPr>
                <w:rFonts w:ascii="Arial" w:hAnsi="Arial" w:cs="Arial"/>
                <w:sz w:val="14"/>
                <w:szCs w:val="14"/>
              </w:rPr>
            </w:pPr>
            <w:r w:rsidRPr="00BB7F28">
              <w:rPr>
                <w:rFonts w:ascii="Arial" w:hAnsi="Arial" w:cs="Arial"/>
                <w:b/>
                <w:szCs w:val="14"/>
                <w:vertAlign w:val="superscript"/>
              </w:rPr>
              <w:t>1</w:t>
            </w:r>
            <w:r w:rsidRPr="00BB7F28">
              <w:rPr>
                <w:rFonts w:ascii="Arial" w:hAnsi="Arial" w:cs="Arial"/>
                <w:sz w:val="14"/>
                <w:szCs w:val="14"/>
              </w:rPr>
              <w:t xml:space="preserve">Médico general graduado en la Universidad Hispanoamericana (UH). </w:t>
            </w:r>
            <w:proofErr w:type="spellStart"/>
            <w:r w:rsidRPr="00BB7F28">
              <w:rPr>
                <w:rFonts w:ascii="Arial" w:hAnsi="Arial" w:cs="Arial"/>
                <w:sz w:val="14"/>
                <w:szCs w:val="14"/>
              </w:rPr>
              <w:t>cod</w:t>
            </w:r>
            <w:proofErr w:type="spellEnd"/>
            <w:r w:rsidRPr="00BB7F28">
              <w:rPr>
                <w:rFonts w:ascii="Arial" w:hAnsi="Arial" w:cs="Arial"/>
                <w:sz w:val="14"/>
                <w:szCs w:val="14"/>
              </w:rPr>
              <w:t>. </w:t>
            </w:r>
            <w:hyperlink r:id="rId32" w:history="1">
              <w:r w:rsidRPr="00BB7F28">
                <w:rPr>
                  <w:rStyle w:val="Hyperlink"/>
                  <w:rFonts w:ascii="Arial" w:hAnsi="Arial" w:cs="Arial"/>
                  <w:sz w:val="14"/>
                  <w:szCs w:val="14"/>
                </w:rPr>
                <w:t>MED12320</w:t>
              </w:r>
            </w:hyperlink>
            <w:r w:rsidRPr="00BB7F28">
              <w:rPr>
                <w:rFonts w:ascii="Arial" w:hAnsi="Arial" w:cs="Arial"/>
                <w:sz w:val="14"/>
                <w:szCs w:val="14"/>
              </w:rPr>
              <w:t xml:space="preserve">. </w:t>
            </w:r>
            <w:hyperlink r:id="rId33" w:history="1">
              <w:r w:rsidRPr="00BB7F28">
                <w:rPr>
                  <w:rStyle w:val="Hyperlink"/>
                  <w:rFonts w:ascii="Arial" w:hAnsi="Arial" w:cs="Arial"/>
                  <w:sz w:val="14"/>
                  <w:szCs w:val="14"/>
                </w:rPr>
                <w:t>alonso0413@gmail.com</w:t>
              </w:r>
            </w:hyperlink>
          </w:p>
          <w:p w14:paraId="77D387DF" w14:textId="77777777" w:rsidR="00BB7F28" w:rsidRDefault="00BB7F28" w:rsidP="0038477D">
            <w:pPr>
              <w:spacing w:line="276" w:lineRule="auto"/>
              <w:jc w:val="both"/>
              <w:rPr>
                <w:rFonts w:ascii="Arial" w:hAnsi="Arial" w:cs="Arial"/>
                <w:sz w:val="14"/>
                <w:szCs w:val="14"/>
              </w:rPr>
            </w:pPr>
          </w:p>
          <w:p w14:paraId="09107A90" w14:textId="77777777" w:rsidR="00BB7F28" w:rsidRPr="0038477D" w:rsidRDefault="00BB7F28" w:rsidP="0038477D">
            <w:pPr>
              <w:spacing w:line="276" w:lineRule="auto"/>
              <w:jc w:val="both"/>
              <w:rPr>
                <w:rFonts w:ascii="Arial" w:hAnsi="Arial" w:cs="Arial"/>
                <w:sz w:val="13"/>
                <w:szCs w:val="13"/>
              </w:rPr>
            </w:pPr>
            <w:r w:rsidRPr="00BB7F28">
              <w:rPr>
                <w:rFonts w:ascii="Arial" w:hAnsi="Arial" w:cs="Arial"/>
                <w:b/>
                <w:szCs w:val="14"/>
                <w:vertAlign w:val="superscript"/>
              </w:rPr>
              <w:t>2</w:t>
            </w:r>
            <w:r w:rsidRPr="00BB7F28">
              <w:rPr>
                <w:rFonts w:ascii="Arial" w:hAnsi="Arial" w:cs="Arial"/>
                <w:sz w:val="14"/>
                <w:szCs w:val="14"/>
              </w:rPr>
              <w:t>Médico general, graduado de la U</w:t>
            </w:r>
            <w:r>
              <w:rPr>
                <w:rFonts w:ascii="Arial" w:hAnsi="Arial" w:cs="Arial"/>
                <w:sz w:val="14"/>
                <w:szCs w:val="14"/>
              </w:rPr>
              <w:t>niversidad de Costa Rica (UCR),cod.</w:t>
            </w:r>
            <w:hyperlink r:id="rId34" w:history="1">
              <w:r w:rsidRPr="00BB7F28">
                <w:rPr>
                  <w:rStyle w:val="Hyperlink"/>
                  <w:rFonts w:ascii="Arial" w:hAnsi="Arial" w:cs="Arial"/>
                  <w:sz w:val="14"/>
                  <w:szCs w:val="14"/>
                </w:rPr>
                <w:t>MED15860</w:t>
              </w:r>
            </w:hyperlink>
            <w:r w:rsidRPr="00BB7F28">
              <w:rPr>
                <w:rFonts w:ascii="Arial" w:hAnsi="Arial" w:cs="Arial"/>
                <w:sz w:val="14"/>
                <w:szCs w:val="14"/>
              </w:rPr>
              <w:t xml:space="preserve">. </w:t>
            </w:r>
            <w:hyperlink r:id="rId35" w:history="1">
              <w:r w:rsidRPr="0038477D">
                <w:rPr>
                  <w:rStyle w:val="Hyperlink"/>
                  <w:rFonts w:ascii="Arial" w:hAnsi="Arial" w:cs="Arial"/>
                  <w:sz w:val="13"/>
                  <w:szCs w:val="13"/>
                </w:rPr>
                <w:t>gabrielsuarezb@mhotail.com</w:t>
              </w:r>
            </w:hyperlink>
          </w:p>
          <w:p w14:paraId="583AA63A" w14:textId="77777777" w:rsidR="00E20F4B" w:rsidRPr="00BB7F28" w:rsidRDefault="00E20F4B" w:rsidP="00BB7F28">
            <w:pPr>
              <w:spacing w:line="276" w:lineRule="auto"/>
              <w:rPr>
                <w:rFonts w:ascii="Arial" w:hAnsi="Arial" w:cs="Arial"/>
                <w:sz w:val="14"/>
                <w:szCs w:val="14"/>
              </w:rPr>
            </w:pPr>
          </w:p>
          <w:p w14:paraId="5D07D696" w14:textId="77777777" w:rsidR="00E20F4B" w:rsidRDefault="00E20F4B" w:rsidP="00E20F4B">
            <w:pPr>
              <w:spacing w:line="276" w:lineRule="auto"/>
              <w:jc w:val="both"/>
              <w:rPr>
                <w:rFonts w:ascii="Arial" w:hAnsi="Arial" w:cs="Arial"/>
                <w:sz w:val="14"/>
                <w:szCs w:val="14"/>
              </w:rPr>
            </w:pPr>
            <w:r w:rsidRPr="00E20F4B">
              <w:rPr>
                <w:rFonts w:ascii="Arial" w:hAnsi="Arial" w:cs="Arial"/>
                <w:b/>
                <w:szCs w:val="14"/>
                <w:vertAlign w:val="superscript"/>
              </w:rPr>
              <w:t>3</w:t>
            </w:r>
            <w:r w:rsidRPr="00E20F4B">
              <w:rPr>
                <w:rFonts w:ascii="Arial" w:hAnsi="Arial" w:cs="Arial"/>
                <w:sz w:val="14"/>
                <w:szCs w:val="14"/>
              </w:rPr>
              <w:t>Médica general, graduada de la Universidad Inter</w:t>
            </w:r>
            <w:r>
              <w:rPr>
                <w:rFonts w:ascii="Arial" w:hAnsi="Arial" w:cs="Arial"/>
                <w:sz w:val="14"/>
                <w:szCs w:val="14"/>
              </w:rPr>
              <w:t>nacional de las Américas (UIA), cod.</w:t>
            </w:r>
            <w:hyperlink r:id="rId36" w:history="1">
              <w:r w:rsidRPr="00E20F4B">
                <w:rPr>
                  <w:rStyle w:val="Hyperlink"/>
                  <w:rFonts w:ascii="Arial" w:hAnsi="Arial" w:cs="Arial"/>
                  <w:sz w:val="14"/>
                  <w:szCs w:val="14"/>
                </w:rPr>
                <w:t>MED11951</w:t>
              </w:r>
            </w:hyperlink>
          </w:p>
          <w:p w14:paraId="10C01854" w14:textId="77777777" w:rsidR="00E20F4B" w:rsidRPr="00E20F4B" w:rsidRDefault="00173FE6" w:rsidP="00E20F4B">
            <w:pPr>
              <w:spacing w:line="276" w:lineRule="auto"/>
              <w:jc w:val="both"/>
              <w:rPr>
                <w:rFonts w:ascii="Arial" w:hAnsi="Arial" w:cs="Arial"/>
                <w:sz w:val="14"/>
                <w:szCs w:val="14"/>
              </w:rPr>
            </w:pPr>
            <w:hyperlink r:id="rId37" w:history="1">
              <w:r w:rsidR="00E20F4B" w:rsidRPr="00E20F4B">
                <w:rPr>
                  <w:rStyle w:val="Hyperlink"/>
                  <w:rFonts w:ascii="Arial" w:hAnsi="Arial" w:cs="Arial"/>
                  <w:sz w:val="14"/>
                  <w:szCs w:val="14"/>
                </w:rPr>
                <w:t>natt03@gmail.com</w:t>
              </w:r>
            </w:hyperlink>
          </w:p>
          <w:p w14:paraId="34720E35" w14:textId="77777777" w:rsidR="00A73875" w:rsidRPr="00BF6E4F" w:rsidRDefault="00A73875" w:rsidP="0034238D">
            <w:pPr>
              <w:spacing w:line="276" w:lineRule="auto"/>
              <w:jc w:val="both"/>
            </w:pPr>
          </w:p>
        </w:tc>
        <w:tc>
          <w:tcPr>
            <w:tcW w:w="6855" w:type="dxa"/>
            <w:gridSpan w:val="5"/>
          </w:tcPr>
          <w:p w14:paraId="1697C9DE" w14:textId="77777777" w:rsidR="00973F1B" w:rsidRDefault="00973F1B" w:rsidP="00E70601">
            <w:pPr>
              <w:spacing w:line="276" w:lineRule="auto"/>
              <w:rPr>
                <w:rFonts w:ascii="Arial" w:hAnsi="Arial" w:cs="Arial"/>
                <w:sz w:val="20"/>
                <w:vertAlign w:val="superscript"/>
              </w:rPr>
            </w:pPr>
          </w:p>
          <w:p w14:paraId="58280F7B" w14:textId="77777777" w:rsidR="00BB7F28" w:rsidRPr="00BB7F28" w:rsidRDefault="00BB7F28" w:rsidP="00BB7F28">
            <w:pPr>
              <w:spacing w:line="276" w:lineRule="auto"/>
              <w:jc w:val="right"/>
              <w:rPr>
                <w:rFonts w:ascii="Arial" w:hAnsi="Arial" w:cs="Arial"/>
                <w:b/>
                <w:sz w:val="20"/>
                <w:szCs w:val="18"/>
              </w:rPr>
            </w:pPr>
            <w:r w:rsidRPr="00BB7F28">
              <w:rPr>
                <w:rFonts w:ascii="Arial" w:hAnsi="Arial" w:cs="Arial"/>
                <w:b/>
                <w:szCs w:val="18"/>
                <w:vertAlign w:val="superscript"/>
              </w:rPr>
              <w:t>1</w:t>
            </w:r>
            <w:r w:rsidRPr="00BB7F28">
              <w:rPr>
                <w:rFonts w:ascii="Arial" w:hAnsi="Arial" w:cs="Arial"/>
                <w:b/>
                <w:sz w:val="20"/>
                <w:szCs w:val="18"/>
              </w:rPr>
              <w:t xml:space="preserve">Dr. Gustavo </w:t>
            </w:r>
            <w:proofErr w:type="spellStart"/>
            <w:r w:rsidRPr="00BB7F28">
              <w:rPr>
                <w:rFonts w:ascii="Arial" w:hAnsi="Arial" w:cs="Arial"/>
                <w:b/>
                <w:sz w:val="20"/>
                <w:szCs w:val="18"/>
              </w:rPr>
              <w:t>Piñar</w:t>
            </w:r>
            <w:proofErr w:type="spellEnd"/>
            <w:r w:rsidRPr="00BB7F28">
              <w:rPr>
                <w:rFonts w:ascii="Arial" w:hAnsi="Arial" w:cs="Arial"/>
                <w:b/>
                <w:sz w:val="20"/>
                <w:szCs w:val="18"/>
              </w:rPr>
              <w:t xml:space="preserve"> Sancho</w:t>
            </w:r>
          </w:p>
          <w:p w14:paraId="13E6C69D" w14:textId="77777777" w:rsidR="00BB7F28" w:rsidRDefault="00BB7F28" w:rsidP="00BB7F28">
            <w:pPr>
              <w:spacing w:line="276" w:lineRule="auto"/>
              <w:jc w:val="right"/>
              <w:rPr>
                <w:rFonts w:ascii="Arial" w:hAnsi="Arial" w:cs="Arial"/>
                <w:sz w:val="18"/>
                <w:szCs w:val="18"/>
              </w:rPr>
            </w:pPr>
            <w:r w:rsidRPr="00BB7F28">
              <w:rPr>
                <w:rFonts w:ascii="Arial" w:hAnsi="Arial" w:cs="Arial"/>
                <w:sz w:val="18"/>
                <w:szCs w:val="18"/>
              </w:rPr>
              <w:t>Clínica Marcial Fallas, San José, Costa Rica</w:t>
            </w:r>
          </w:p>
          <w:p w14:paraId="175E4237" w14:textId="77777777" w:rsidR="00BB7F28" w:rsidRPr="00BB7F28" w:rsidRDefault="00BB7F28" w:rsidP="00BB7F28">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B383DC1" wp14:editId="77A5E283">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9" w:tgtFrame="_blank" w:history="1">
              <w:r w:rsidRPr="00BB7F28">
                <w:rPr>
                  <w:rStyle w:val="Hyperlink"/>
                  <w:rFonts w:ascii="Arial" w:hAnsi="Arial" w:cs="Arial"/>
                  <w:sz w:val="18"/>
                  <w:szCs w:val="18"/>
                </w:rPr>
                <w:t>https://orcid.org/0000-0002-1164-5483</w:t>
              </w:r>
            </w:hyperlink>
          </w:p>
          <w:p w14:paraId="161EEEE8" w14:textId="77777777" w:rsidR="00BB7F28" w:rsidRDefault="00BB7F28" w:rsidP="00BB7F28">
            <w:pPr>
              <w:spacing w:line="276" w:lineRule="auto"/>
              <w:jc w:val="right"/>
              <w:rPr>
                <w:rFonts w:ascii="Arial" w:hAnsi="Arial" w:cs="Arial"/>
                <w:sz w:val="18"/>
                <w:szCs w:val="18"/>
              </w:rPr>
            </w:pPr>
          </w:p>
          <w:p w14:paraId="3BBFF33A" w14:textId="77777777" w:rsidR="00BB7F28" w:rsidRPr="00BB7F28" w:rsidRDefault="00BB7F28" w:rsidP="00BB7F28">
            <w:pPr>
              <w:spacing w:line="276" w:lineRule="auto"/>
              <w:jc w:val="right"/>
              <w:rPr>
                <w:rFonts w:ascii="Arial" w:hAnsi="Arial" w:cs="Arial"/>
                <w:b/>
                <w:sz w:val="20"/>
                <w:szCs w:val="18"/>
              </w:rPr>
            </w:pPr>
            <w:r w:rsidRPr="00BB7F28">
              <w:rPr>
                <w:rFonts w:ascii="Arial" w:hAnsi="Arial" w:cs="Arial"/>
                <w:b/>
                <w:szCs w:val="18"/>
                <w:vertAlign w:val="superscript"/>
              </w:rPr>
              <w:t>2</w:t>
            </w:r>
            <w:r w:rsidRPr="00BB7F28">
              <w:rPr>
                <w:rFonts w:ascii="Arial" w:hAnsi="Arial" w:cs="Arial"/>
                <w:b/>
                <w:sz w:val="20"/>
                <w:szCs w:val="18"/>
              </w:rPr>
              <w:t>Dr. Gabriel Suárez Brenes</w:t>
            </w:r>
          </w:p>
          <w:p w14:paraId="4DE2D3B5" w14:textId="77777777" w:rsidR="00BB7F28" w:rsidRDefault="00BB7F28" w:rsidP="00BB7F28">
            <w:pPr>
              <w:spacing w:line="276" w:lineRule="auto"/>
              <w:jc w:val="right"/>
              <w:rPr>
                <w:rFonts w:ascii="Arial" w:hAnsi="Arial" w:cs="Arial"/>
                <w:sz w:val="18"/>
                <w:szCs w:val="18"/>
              </w:rPr>
            </w:pPr>
            <w:r w:rsidRPr="00BB7F28">
              <w:rPr>
                <w:rFonts w:ascii="Arial" w:hAnsi="Arial" w:cs="Arial"/>
                <w:sz w:val="18"/>
                <w:szCs w:val="18"/>
              </w:rPr>
              <w:t>Clínica Marcial Fallas, San José, Costa Rica</w:t>
            </w:r>
          </w:p>
          <w:p w14:paraId="11E0A637" w14:textId="77777777" w:rsidR="00BB7F28" w:rsidRPr="00BB7F28" w:rsidRDefault="00BB7F28" w:rsidP="00BB7F28">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1EFADC8" wp14:editId="52EAA49A">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0" w:tgtFrame="_blank" w:history="1">
              <w:r w:rsidRPr="00BB7F28">
                <w:rPr>
                  <w:rStyle w:val="Hyperlink"/>
                  <w:rFonts w:ascii="Arial" w:hAnsi="Arial" w:cs="Arial"/>
                  <w:sz w:val="18"/>
                  <w:szCs w:val="18"/>
                </w:rPr>
                <w:t>https://orcid.org/0000-0001-7237-072X</w:t>
              </w:r>
            </w:hyperlink>
          </w:p>
          <w:p w14:paraId="72554F30" w14:textId="77777777" w:rsidR="001376DE" w:rsidRDefault="001376DE" w:rsidP="00BB7F28">
            <w:pPr>
              <w:jc w:val="right"/>
              <w:rPr>
                <w:rFonts w:ascii="Arial" w:hAnsi="Arial" w:cs="Arial"/>
                <w:sz w:val="18"/>
              </w:rPr>
            </w:pPr>
          </w:p>
          <w:p w14:paraId="4DCBE204" w14:textId="77777777" w:rsidR="00BB7F28" w:rsidRPr="00BB7F28" w:rsidRDefault="00BB7F28" w:rsidP="00BB7F28">
            <w:pPr>
              <w:spacing w:line="276" w:lineRule="auto"/>
              <w:jc w:val="right"/>
              <w:rPr>
                <w:rFonts w:ascii="Arial" w:hAnsi="Arial" w:cs="Arial"/>
                <w:b/>
                <w:sz w:val="20"/>
                <w:szCs w:val="18"/>
              </w:rPr>
            </w:pPr>
            <w:r w:rsidRPr="00BB7F28">
              <w:rPr>
                <w:rFonts w:ascii="Arial" w:hAnsi="Arial" w:cs="Arial"/>
                <w:b/>
                <w:szCs w:val="18"/>
                <w:vertAlign w:val="superscript"/>
              </w:rPr>
              <w:t>3</w:t>
            </w:r>
            <w:r w:rsidRPr="00BB7F28">
              <w:rPr>
                <w:rFonts w:ascii="Arial" w:hAnsi="Arial" w:cs="Arial"/>
                <w:b/>
                <w:sz w:val="20"/>
                <w:szCs w:val="18"/>
              </w:rPr>
              <w:t>Dra. Natalia De La Cruz Villalobos</w:t>
            </w:r>
          </w:p>
          <w:p w14:paraId="21AA9DC7" w14:textId="77777777" w:rsidR="00BB7F28" w:rsidRDefault="00BB7F28" w:rsidP="00BB7F28">
            <w:pPr>
              <w:spacing w:line="276" w:lineRule="auto"/>
              <w:jc w:val="right"/>
              <w:rPr>
                <w:rFonts w:ascii="Arial" w:hAnsi="Arial" w:cs="Arial"/>
                <w:sz w:val="18"/>
                <w:szCs w:val="18"/>
              </w:rPr>
            </w:pPr>
            <w:r w:rsidRPr="00BB7F28">
              <w:rPr>
                <w:rFonts w:ascii="Arial" w:hAnsi="Arial" w:cs="Arial"/>
                <w:sz w:val="18"/>
                <w:szCs w:val="18"/>
              </w:rPr>
              <w:t>Hospital San Juan de Dios, San José, Costa Rica</w:t>
            </w:r>
          </w:p>
          <w:p w14:paraId="2973AB78" w14:textId="77777777" w:rsidR="00BB7F28" w:rsidRDefault="00BB7F28" w:rsidP="00BB7F28">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0EB984B6" wp14:editId="7E24E8A5">
                  <wp:extent cx="121920" cy="1219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1" w:tgtFrame="_blank" w:history="1">
              <w:r w:rsidRPr="00BB7F28">
                <w:rPr>
                  <w:rStyle w:val="Hyperlink"/>
                  <w:rFonts w:ascii="Arial" w:hAnsi="Arial" w:cs="Arial"/>
                  <w:sz w:val="18"/>
                  <w:szCs w:val="18"/>
                </w:rPr>
                <w:t>http://orcid.org/0000-0002-1299-2057</w:t>
              </w:r>
            </w:hyperlink>
          </w:p>
          <w:p w14:paraId="5585DBB5" w14:textId="77777777" w:rsidR="00BB7F28" w:rsidRPr="00BB7F28" w:rsidRDefault="00BB7F28" w:rsidP="00BB7F28">
            <w:pPr>
              <w:spacing w:line="276" w:lineRule="auto"/>
              <w:rPr>
                <w:rFonts w:ascii="Arial" w:hAnsi="Arial" w:cs="Arial"/>
                <w:sz w:val="18"/>
                <w:szCs w:val="18"/>
              </w:rPr>
            </w:pPr>
          </w:p>
        </w:tc>
      </w:tr>
      <w:tr w:rsidR="00A73875" w:rsidRPr="008E2EF7" w14:paraId="256D641E" w14:textId="77777777" w:rsidTr="00393ADD">
        <w:trPr>
          <w:trHeight w:val="51"/>
        </w:trPr>
        <w:tc>
          <w:tcPr>
            <w:tcW w:w="1900" w:type="dxa"/>
            <w:vMerge/>
          </w:tcPr>
          <w:p w14:paraId="4483EB1B"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13DF56DC"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7A13E68C"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688084A4"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558B8B96" w14:textId="77777777" w:rsidTr="00393ADD">
        <w:trPr>
          <w:trHeight w:val="103"/>
        </w:trPr>
        <w:tc>
          <w:tcPr>
            <w:tcW w:w="1900" w:type="dxa"/>
            <w:vMerge/>
          </w:tcPr>
          <w:p w14:paraId="70A692E2"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415DECF3" w14:textId="77777777" w:rsidR="00A73875" w:rsidRPr="005D5784" w:rsidRDefault="003B6B79" w:rsidP="00F279BD">
            <w:pPr>
              <w:spacing w:line="276" w:lineRule="auto"/>
              <w:jc w:val="center"/>
              <w:rPr>
                <w:rFonts w:ascii="Arial" w:eastAsia="Arial" w:hAnsi="Arial" w:cs="Arial"/>
                <w:sz w:val="15"/>
                <w:szCs w:val="15"/>
              </w:rPr>
            </w:pPr>
            <w:r>
              <w:rPr>
                <w:rFonts w:ascii="Arial" w:eastAsia="Arial" w:hAnsi="Arial" w:cs="Arial"/>
                <w:sz w:val="15"/>
                <w:szCs w:val="15"/>
              </w:rPr>
              <w:t>06/07</w:t>
            </w:r>
            <w:r w:rsidR="00557D46">
              <w:rPr>
                <w:rFonts w:ascii="Arial" w:eastAsia="Arial" w:hAnsi="Arial" w:cs="Arial"/>
                <w:sz w:val="15"/>
                <w:szCs w:val="15"/>
              </w:rPr>
              <w:t>/2020</w:t>
            </w:r>
          </w:p>
        </w:tc>
        <w:tc>
          <w:tcPr>
            <w:tcW w:w="1650" w:type="dxa"/>
            <w:gridSpan w:val="3"/>
            <w:vAlign w:val="center"/>
          </w:tcPr>
          <w:p w14:paraId="4B580210" w14:textId="77777777"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3B6B79">
              <w:rPr>
                <w:rFonts w:ascii="Arial" w:eastAsia="Arial" w:hAnsi="Arial" w:cs="Arial"/>
                <w:sz w:val="15"/>
                <w:szCs w:val="15"/>
              </w:rPr>
              <w:t>8</w:t>
            </w:r>
            <w:r w:rsidR="00ED356B">
              <w:rPr>
                <w:rFonts w:ascii="Arial" w:eastAsia="Arial" w:hAnsi="Arial" w:cs="Arial"/>
                <w:sz w:val="15"/>
                <w:szCs w:val="15"/>
              </w:rPr>
              <w:t>/2020</w:t>
            </w:r>
          </w:p>
        </w:tc>
        <w:tc>
          <w:tcPr>
            <w:tcW w:w="2086" w:type="dxa"/>
            <w:vAlign w:val="center"/>
          </w:tcPr>
          <w:p w14:paraId="0A540D36" w14:textId="77777777" w:rsidR="00A73875" w:rsidRPr="005D5784" w:rsidRDefault="00ED6107" w:rsidP="00A3727B">
            <w:pPr>
              <w:spacing w:line="276" w:lineRule="auto"/>
              <w:jc w:val="center"/>
              <w:rPr>
                <w:rFonts w:ascii="Arial" w:eastAsia="Arial" w:hAnsi="Arial" w:cs="Arial"/>
                <w:sz w:val="15"/>
                <w:szCs w:val="15"/>
              </w:rPr>
            </w:pPr>
            <w:r>
              <w:rPr>
                <w:rFonts w:ascii="Arial" w:eastAsia="Arial" w:hAnsi="Arial" w:cs="Arial"/>
                <w:sz w:val="15"/>
                <w:szCs w:val="15"/>
              </w:rPr>
              <w:t>03</w:t>
            </w:r>
            <w:r w:rsidR="00557D46">
              <w:rPr>
                <w:rFonts w:ascii="Arial" w:eastAsia="Arial" w:hAnsi="Arial" w:cs="Arial"/>
                <w:sz w:val="15"/>
                <w:szCs w:val="15"/>
              </w:rPr>
              <w:t>/</w:t>
            </w:r>
            <w:r w:rsidR="00783384">
              <w:rPr>
                <w:rFonts w:ascii="Arial" w:eastAsia="Arial" w:hAnsi="Arial" w:cs="Arial"/>
                <w:sz w:val="15"/>
                <w:szCs w:val="15"/>
              </w:rPr>
              <w:t>0</w:t>
            </w:r>
            <w:r w:rsidR="003B6B79">
              <w:rPr>
                <w:rFonts w:ascii="Arial" w:eastAsia="Arial" w:hAnsi="Arial" w:cs="Arial"/>
                <w:sz w:val="15"/>
                <w:szCs w:val="15"/>
              </w:rPr>
              <w:t>9</w:t>
            </w:r>
            <w:r w:rsidR="00025495">
              <w:rPr>
                <w:rFonts w:ascii="Arial" w:eastAsia="Arial" w:hAnsi="Arial" w:cs="Arial"/>
                <w:sz w:val="15"/>
                <w:szCs w:val="15"/>
              </w:rPr>
              <w:t>/2020</w:t>
            </w:r>
          </w:p>
        </w:tc>
      </w:tr>
      <w:tr w:rsidR="00A73875" w:rsidRPr="0085795E" w14:paraId="3E1732E4" w14:textId="77777777" w:rsidTr="00393ADD">
        <w:trPr>
          <w:trHeight w:val="226"/>
        </w:trPr>
        <w:tc>
          <w:tcPr>
            <w:tcW w:w="1900" w:type="dxa"/>
            <w:vMerge/>
          </w:tcPr>
          <w:p w14:paraId="6576D175"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1A4E58C9" w14:textId="77777777" w:rsidR="00F279BD" w:rsidRPr="002C5F01" w:rsidRDefault="00F279BD" w:rsidP="00F279BD">
            <w:pPr>
              <w:spacing w:line="276" w:lineRule="auto"/>
              <w:jc w:val="center"/>
              <w:rPr>
                <w:rFonts w:ascii="Arial" w:eastAsia="Arial" w:hAnsi="Arial" w:cs="Arial"/>
                <w:b/>
                <w:sz w:val="4"/>
                <w:szCs w:val="8"/>
              </w:rPr>
            </w:pPr>
          </w:p>
          <w:p w14:paraId="4AB0E458" w14:textId="77777777" w:rsidR="00494B5C" w:rsidRPr="00C615BC" w:rsidRDefault="00494B5C" w:rsidP="00CB74F8">
            <w:pPr>
              <w:spacing w:line="276" w:lineRule="auto"/>
              <w:jc w:val="center"/>
              <w:rPr>
                <w:rFonts w:ascii="Arial" w:eastAsia="Arial" w:hAnsi="Arial" w:cs="Arial"/>
                <w:b/>
                <w:sz w:val="12"/>
              </w:rPr>
            </w:pPr>
          </w:p>
          <w:p w14:paraId="7F34EF30" w14:textId="77777777"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2CC901DE" w14:textId="77777777" w:rsidR="0038477D" w:rsidRPr="0038477D" w:rsidRDefault="0038477D" w:rsidP="0038477D">
            <w:pPr>
              <w:spacing w:line="276" w:lineRule="auto"/>
              <w:jc w:val="both"/>
              <w:rPr>
                <w:rFonts w:ascii="Arial" w:hAnsi="Arial" w:cs="Arial"/>
                <w:sz w:val="20"/>
                <w:lang w:val="es-ES"/>
              </w:rPr>
            </w:pPr>
            <w:r w:rsidRPr="0038477D">
              <w:rPr>
                <w:rFonts w:ascii="Arial" w:hAnsi="Arial" w:cs="Arial"/>
                <w:sz w:val="20"/>
                <w:lang w:val="es-ES"/>
              </w:rPr>
              <w:t xml:space="preserve">El curso del trastorno depresivo mayor es una enfermedad incapacitante, que requiere de un pronto abordaje para evitar que sus síntomas empeoren. Su fisiopatología esta explicada por distintas teorías, aunque ninguna de ellas es definitiva, es importante conocerlas para entender su abordaje. El diagnostico puede presentar un reto para el tratante ya que existen comorbilidades, otras patologías e inclusive medicamentos que pueden entorpecer el correcto </w:t>
            </w:r>
            <w:proofErr w:type="spellStart"/>
            <w:r w:rsidRPr="0038477D">
              <w:rPr>
                <w:rFonts w:ascii="Arial" w:hAnsi="Arial" w:cs="Arial"/>
                <w:sz w:val="20"/>
                <w:lang w:val="es-ES"/>
              </w:rPr>
              <w:t>diagnostico</w:t>
            </w:r>
            <w:proofErr w:type="spellEnd"/>
            <w:r w:rsidRPr="0038477D">
              <w:rPr>
                <w:rFonts w:ascii="Arial" w:hAnsi="Arial" w:cs="Arial"/>
                <w:sz w:val="20"/>
                <w:lang w:val="es-ES"/>
              </w:rPr>
              <w:t>. El tratamiento de trastorno depresivo mayor busca la remisión de los síntomas y estudios han demostrado que puede ser farmacológico, psicoterapéutico o bien una combinación de ambos; siempre adecuado de manera individual a las necesidades de la persona con el trastorno depresivo.</w:t>
            </w:r>
          </w:p>
          <w:p w14:paraId="36597E30" w14:textId="77777777" w:rsidR="001D32B1" w:rsidRPr="00BF6E4F" w:rsidRDefault="001D32B1" w:rsidP="001D32B1">
            <w:pPr>
              <w:spacing w:line="276" w:lineRule="auto"/>
              <w:jc w:val="both"/>
              <w:rPr>
                <w:rFonts w:ascii="Arial" w:eastAsia="Arial" w:hAnsi="Arial" w:cs="Arial"/>
                <w:sz w:val="10"/>
                <w:lang w:val="es-ES"/>
              </w:rPr>
            </w:pPr>
          </w:p>
          <w:p w14:paraId="224AB76E" w14:textId="77777777" w:rsidR="0038477D" w:rsidRPr="00500878" w:rsidRDefault="00CB74F8" w:rsidP="0038477D">
            <w:pPr>
              <w:spacing w:line="276" w:lineRule="auto"/>
              <w:jc w:val="both"/>
              <w:rPr>
                <w:rFonts w:ascii="Arial" w:hAnsi="Arial" w:cs="Arial"/>
                <w:lang w:val="es-ES"/>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38477D" w:rsidRPr="0038477D">
              <w:rPr>
                <w:rFonts w:ascii="Arial" w:hAnsi="Arial" w:cs="Arial"/>
                <w:sz w:val="20"/>
                <w:lang w:val="es-ES"/>
              </w:rPr>
              <w:t>depresión; psicoterapia; antidepresivos; trastorno depresivo mayor.</w:t>
            </w:r>
          </w:p>
          <w:p w14:paraId="276BAF16" w14:textId="77777777" w:rsidR="00185F55" w:rsidRPr="0038477D" w:rsidRDefault="00185F55" w:rsidP="001021D5">
            <w:pPr>
              <w:spacing w:line="276" w:lineRule="auto"/>
              <w:jc w:val="center"/>
              <w:rPr>
                <w:rFonts w:ascii="Arial" w:eastAsia="Arial" w:hAnsi="Arial" w:cs="Arial"/>
                <w:b/>
                <w:sz w:val="12"/>
                <w:szCs w:val="20"/>
                <w:lang w:val="es-ES"/>
              </w:rPr>
            </w:pPr>
          </w:p>
          <w:p w14:paraId="69289457"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54CFB408" w14:textId="77777777" w:rsidR="0038477D" w:rsidRPr="0038477D" w:rsidRDefault="0038477D" w:rsidP="0038477D">
            <w:pPr>
              <w:spacing w:line="276" w:lineRule="auto"/>
              <w:jc w:val="both"/>
              <w:rPr>
                <w:rFonts w:ascii="Arial" w:hAnsi="Arial" w:cs="Arial"/>
                <w:sz w:val="20"/>
                <w:lang w:val="en-US"/>
              </w:rPr>
            </w:pPr>
            <w:r w:rsidRPr="0038477D">
              <w:rPr>
                <w:rFonts w:ascii="Arial" w:hAnsi="Arial" w:cs="Arial"/>
                <w:sz w:val="20"/>
                <w:lang w:val="en-US"/>
              </w:rPr>
              <w:t xml:space="preserve">The course of major depressive disorder is a disabling illness, which requires a prompt approach to prevent your symptoms from worsening. Its pathophysiology is explained by different theories, although none of them is definitive, it is important to know them to understand their approach. The diagnosis can present a challenge for the handler since there are </w:t>
            </w:r>
            <w:r w:rsidRPr="0038477D">
              <w:rPr>
                <w:rFonts w:ascii="Arial" w:hAnsi="Arial" w:cs="Arial"/>
                <w:sz w:val="20"/>
                <w:lang w:val="en-US"/>
              </w:rPr>
              <w:lastRenderedPageBreak/>
              <w:t>comorbidities, other pathologies and even medications that can hinder the correct diagnosis. The treatment of major depressive disorder seeks the remission of symptoms and studies have shown that it can be pharmacological, psychotherapeutic or a combination of both; always individually suited to the needs of the person with depressive disorder.</w:t>
            </w:r>
          </w:p>
          <w:p w14:paraId="3F3A7C5C" w14:textId="77777777" w:rsidR="003362B8" w:rsidRPr="0038477D"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2"/>
                <w:szCs w:val="10"/>
                <w:lang w:val="en-US"/>
              </w:rPr>
            </w:pPr>
          </w:p>
          <w:p w14:paraId="41C1AD03" w14:textId="77777777" w:rsidR="004B391A" w:rsidRPr="0038477D" w:rsidRDefault="00E32204" w:rsidP="0038477D">
            <w:pPr>
              <w:spacing w:line="276" w:lineRule="auto"/>
              <w:jc w:val="both"/>
              <w:rPr>
                <w:rFonts w:ascii="Arial" w:hAnsi="Arial" w:cs="Arial"/>
                <w:color w:val="212121"/>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proofErr w:type="spellStart"/>
            <w:r w:rsidR="0038477D" w:rsidRPr="0038477D">
              <w:rPr>
                <w:rFonts w:ascii="Arial" w:hAnsi="Arial" w:cs="Arial"/>
                <w:sz w:val="18"/>
                <w:szCs w:val="18"/>
              </w:rPr>
              <w:t>depression</w:t>
            </w:r>
            <w:proofErr w:type="spellEnd"/>
            <w:r w:rsidR="0038477D" w:rsidRPr="0038477D">
              <w:rPr>
                <w:rFonts w:ascii="Arial" w:hAnsi="Arial" w:cs="Arial"/>
                <w:sz w:val="18"/>
                <w:szCs w:val="18"/>
              </w:rPr>
              <w:t xml:space="preserve">, </w:t>
            </w:r>
            <w:proofErr w:type="spellStart"/>
            <w:r w:rsidR="0038477D" w:rsidRPr="0038477D">
              <w:rPr>
                <w:rFonts w:ascii="Arial" w:hAnsi="Arial" w:cs="Arial"/>
                <w:sz w:val="18"/>
                <w:szCs w:val="18"/>
              </w:rPr>
              <w:t>psychotherapy</w:t>
            </w:r>
            <w:proofErr w:type="spellEnd"/>
            <w:r w:rsidR="0038477D" w:rsidRPr="0038477D">
              <w:rPr>
                <w:rFonts w:ascii="Arial" w:hAnsi="Arial" w:cs="Arial"/>
                <w:sz w:val="18"/>
                <w:szCs w:val="18"/>
              </w:rPr>
              <w:t xml:space="preserve">; </w:t>
            </w:r>
            <w:proofErr w:type="spellStart"/>
            <w:r w:rsidR="0038477D" w:rsidRPr="0038477D">
              <w:rPr>
                <w:rFonts w:ascii="Arial" w:hAnsi="Arial" w:cs="Arial"/>
                <w:sz w:val="18"/>
                <w:szCs w:val="18"/>
              </w:rPr>
              <w:t>antidepressive</w:t>
            </w:r>
            <w:proofErr w:type="spellEnd"/>
            <w:r w:rsidR="0038477D" w:rsidRPr="0038477D">
              <w:rPr>
                <w:rFonts w:ascii="Arial" w:hAnsi="Arial" w:cs="Arial"/>
                <w:sz w:val="18"/>
                <w:szCs w:val="18"/>
              </w:rPr>
              <w:t xml:space="preserve"> </w:t>
            </w:r>
            <w:proofErr w:type="spellStart"/>
            <w:r w:rsidR="0038477D" w:rsidRPr="0038477D">
              <w:rPr>
                <w:rFonts w:ascii="Arial" w:hAnsi="Arial" w:cs="Arial"/>
                <w:sz w:val="18"/>
                <w:szCs w:val="18"/>
              </w:rPr>
              <w:t>agents</w:t>
            </w:r>
            <w:proofErr w:type="spellEnd"/>
            <w:r w:rsidR="0038477D" w:rsidRPr="0038477D">
              <w:rPr>
                <w:rFonts w:ascii="Arial" w:hAnsi="Arial" w:cs="Arial"/>
                <w:sz w:val="18"/>
                <w:szCs w:val="18"/>
              </w:rPr>
              <w:t xml:space="preserve">; </w:t>
            </w:r>
            <w:proofErr w:type="spellStart"/>
            <w:r w:rsidR="0038477D" w:rsidRPr="0038477D">
              <w:rPr>
                <w:rFonts w:ascii="Arial" w:hAnsi="Arial" w:cs="Arial"/>
                <w:sz w:val="18"/>
                <w:szCs w:val="18"/>
              </w:rPr>
              <w:t>depressive</w:t>
            </w:r>
            <w:proofErr w:type="spellEnd"/>
            <w:r w:rsidR="0038477D" w:rsidRPr="0038477D">
              <w:rPr>
                <w:rFonts w:ascii="Arial" w:hAnsi="Arial" w:cs="Arial"/>
                <w:sz w:val="18"/>
                <w:szCs w:val="18"/>
              </w:rPr>
              <w:t xml:space="preserve"> </w:t>
            </w:r>
            <w:proofErr w:type="spellStart"/>
            <w:r w:rsidR="0038477D" w:rsidRPr="0038477D">
              <w:rPr>
                <w:rFonts w:ascii="Arial" w:hAnsi="Arial" w:cs="Arial"/>
                <w:sz w:val="18"/>
                <w:szCs w:val="18"/>
              </w:rPr>
              <w:t>disorder</w:t>
            </w:r>
            <w:proofErr w:type="spellEnd"/>
            <w:r w:rsidR="0038477D" w:rsidRPr="0038477D">
              <w:rPr>
                <w:rFonts w:ascii="Arial" w:hAnsi="Arial" w:cs="Arial"/>
                <w:sz w:val="18"/>
                <w:szCs w:val="18"/>
              </w:rPr>
              <w:t xml:space="preserve">; </w:t>
            </w:r>
            <w:proofErr w:type="spellStart"/>
            <w:r w:rsidR="0038477D" w:rsidRPr="0038477D">
              <w:rPr>
                <w:rFonts w:ascii="Arial" w:hAnsi="Arial" w:cs="Arial"/>
                <w:sz w:val="18"/>
                <w:szCs w:val="18"/>
              </w:rPr>
              <w:t>major</w:t>
            </w:r>
            <w:proofErr w:type="spellEnd"/>
            <w:r w:rsidR="0038477D" w:rsidRPr="0038477D">
              <w:rPr>
                <w:rFonts w:ascii="Arial" w:hAnsi="Arial" w:cs="Arial"/>
                <w:sz w:val="18"/>
                <w:szCs w:val="18"/>
              </w:rPr>
              <w:t>.</w:t>
            </w:r>
          </w:p>
        </w:tc>
      </w:tr>
    </w:tbl>
    <w:p w14:paraId="1B0836C3"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2"/>
          <w:pgSz w:w="12240" w:h="15840" w:code="1"/>
          <w:pgMar w:top="1417" w:right="1701" w:bottom="1417" w:left="1701" w:header="708" w:footer="708" w:gutter="0"/>
          <w:cols w:space="708"/>
          <w:titlePg/>
          <w:docGrid w:linePitch="360"/>
        </w:sectPr>
      </w:pPr>
    </w:p>
    <w:p w14:paraId="252999D4" w14:textId="77777777" w:rsidR="00753479" w:rsidRPr="0032092B" w:rsidRDefault="00753479" w:rsidP="00273BAD">
      <w:pPr>
        <w:jc w:val="center"/>
        <w:rPr>
          <w:rFonts w:ascii="Arial" w:hAnsi="Arial" w:cs="Arial"/>
          <w:b/>
          <w:sz w:val="28"/>
          <w:szCs w:val="28"/>
          <w:lang w:val="en-US"/>
        </w:rPr>
      </w:pPr>
    </w:p>
    <w:p w14:paraId="47FF1C54"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20EE92D7" w14:textId="029F5752" w:rsidR="0038477D" w:rsidRPr="0038477D" w:rsidRDefault="0038477D" w:rsidP="0038477D">
      <w:pPr>
        <w:pStyle w:val="NormalWeb"/>
        <w:spacing w:before="0" w:beforeAutospacing="0" w:after="0" w:afterAutospacing="0" w:line="276" w:lineRule="auto"/>
        <w:jc w:val="both"/>
        <w:rPr>
          <w:rFonts w:ascii="Arial" w:hAnsi="Arial" w:cs="Arial"/>
          <w:sz w:val="22"/>
          <w:lang w:val="es-ES"/>
        </w:rPr>
      </w:pPr>
      <w:r w:rsidRPr="0038477D">
        <w:rPr>
          <w:rFonts w:ascii="Arial" w:hAnsi="Arial" w:cs="Arial"/>
          <w:sz w:val="22"/>
          <w:lang w:val="es-ES"/>
        </w:rPr>
        <w:t xml:space="preserve">La depresión es un padecimiento </w:t>
      </w:r>
      <w:proofErr w:type="gramStart"/>
      <w:r w:rsidRPr="0038477D">
        <w:rPr>
          <w:rFonts w:ascii="Arial" w:hAnsi="Arial" w:cs="Arial"/>
          <w:sz w:val="22"/>
          <w:lang w:val="es-ES"/>
        </w:rPr>
        <w:t>altamente incapacitante y altamente prevalente</w:t>
      </w:r>
      <w:proofErr w:type="gramEnd"/>
      <w:r w:rsidRPr="0038477D">
        <w:rPr>
          <w:rFonts w:ascii="Arial" w:hAnsi="Arial" w:cs="Arial"/>
          <w:sz w:val="22"/>
          <w:lang w:val="es-ES"/>
        </w:rPr>
        <w:t xml:space="preserve"> a nivel mundial</w:t>
      </w:r>
      <w:r w:rsidR="006E0965">
        <w:rPr>
          <w:rFonts w:ascii="Arial" w:hAnsi="Arial" w:cs="Arial"/>
          <w:sz w:val="22"/>
          <w:lang w:val="es-ES"/>
        </w:rPr>
        <w:t xml:space="preserve"> </w:t>
      </w:r>
      <w:r w:rsidRPr="0038477D">
        <w:rPr>
          <w:rFonts w:ascii="Arial" w:hAnsi="Arial" w:cs="Arial"/>
          <w:sz w:val="22"/>
          <w:lang w:val="es-ES"/>
        </w:rPr>
        <w:t>(</w:t>
      </w:r>
      <w:r w:rsidRPr="0038477D">
        <w:rPr>
          <w:rFonts w:ascii="Arial" w:hAnsi="Arial" w:cs="Arial"/>
          <w:bCs/>
          <w:sz w:val="22"/>
          <w:lang w:val="es-ES"/>
        </w:rPr>
        <w:t>1</w:t>
      </w:r>
      <w:r w:rsidRPr="0038477D">
        <w:rPr>
          <w:rFonts w:ascii="Arial" w:hAnsi="Arial" w:cs="Arial"/>
          <w:sz w:val="22"/>
          <w:lang w:val="es-ES"/>
        </w:rPr>
        <w:t>). Se ha podido observar que los pacientes con trastornos depresivos consultarán primero al médico de atención primaria, antes que a un especialista en esta área como es el psiquiatra (</w:t>
      </w:r>
      <w:r w:rsidRPr="0038477D">
        <w:rPr>
          <w:rFonts w:ascii="Arial" w:hAnsi="Arial" w:cs="Arial"/>
          <w:bCs/>
          <w:sz w:val="22"/>
          <w:lang w:val="es-ES"/>
        </w:rPr>
        <w:t>1</w:t>
      </w:r>
      <w:r w:rsidRPr="0038477D">
        <w:rPr>
          <w:rFonts w:ascii="Arial" w:hAnsi="Arial" w:cs="Arial"/>
          <w:sz w:val="22"/>
          <w:lang w:val="es-ES"/>
        </w:rPr>
        <w:t>). Sabiendo que la evaluación y el diagnostico de los trastornos depresivos esta basados en clínica y entrevista, siempre es necesario descartar la presencia de una afección orgánica que esté provocando esta sintomatología en el paciente (</w:t>
      </w:r>
      <w:r w:rsidRPr="0038477D">
        <w:rPr>
          <w:rFonts w:ascii="Arial" w:hAnsi="Arial" w:cs="Arial"/>
          <w:bCs/>
          <w:sz w:val="22"/>
          <w:lang w:val="es-ES"/>
        </w:rPr>
        <w:t>2</w:t>
      </w:r>
      <w:r w:rsidRPr="0038477D">
        <w:rPr>
          <w:rFonts w:ascii="Arial" w:hAnsi="Arial" w:cs="Arial"/>
          <w:sz w:val="22"/>
          <w:lang w:val="es-ES"/>
        </w:rPr>
        <w:t>). El diagnóstico se da ante la presenta síntomas depresivos, con una duración de</w:t>
      </w:r>
      <w:r w:rsidRPr="0038477D">
        <w:rPr>
          <w:rFonts w:ascii="Arial" w:hAnsi="Arial" w:cs="Arial"/>
          <w:sz w:val="22"/>
          <w:lang w:val="es-CR"/>
        </w:rPr>
        <w:t xml:space="preserve"> al menos 2 semanas, y al menos cuatro </w:t>
      </w:r>
      <w:proofErr w:type="spellStart"/>
      <w:r w:rsidRPr="0038477D">
        <w:rPr>
          <w:rFonts w:ascii="Arial" w:hAnsi="Arial" w:cs="Arial"/>
          <w:sz w:val="22"/>
          <w:lang w:val="es-CR"/>
        </w:rPr>
        <w:t>síntomas</w:t>
      </w:r>
      <w:proofErr w:type="spellEnd"/>
      <w:r w:rsidRPr="0038477D">
        <w:rPr>
          <w:rFonts w:ascii="Arial" w:hAnsi="Arial" w:cs="Arial"/>
          <w:sz w:val="22"/>
          <w:lang w:val="es-CR"/>
        </w:rPr>
        <w:t xml:space="preserve"> concomitantes, entre los que se puede mencionar: cambios en el apetito y el peso, en el </w:t>
      </w:r>
      <w:proofErr w:type="spellStart"/>
      <w:r w:rsidRPr="0038477D">
        <w:rPr>
          <w:rFonts w:ascii="Arial" w:hAnsi="Arial" w:cs="Arial"/>
          <w:sz w:val="22"/>
          <w:lang w:val="es-CR"/>
        </w:rPr>
        <w:t>sueño</w:t>
      </w:r>
      <w:proofErr w:type="spellEnd"/>
      <w:r w:rsidRPr="0038477D">
        <w:rPr>
          <w:rFonts w:ascii="Arial" w:hAnsi="Arial" w:cs="Arial"/>
          <w:sz w:val="22"/>
          <w:lang w:val="es-CR"/>
        </w:rPr>
        <w:t xml:space="preserve"> y la actividad, falta de </w:t>
      </w:r>
      <w:proofErr w:type="spellStart"/>
      <w:r w:rsidRPr="0038477D">
        <w:rPr>
          <w:rFonts w:ascii="Arial" w:hAnsi="Arial" w:cs="Arial"/>
          <w:sz w:val="22"/>
          <w:lang w:val="es-CR"/>
        </w:rPr>
        <w:t>energía</w:t>
      </w:r>
      <w:proofErr w:type="spellEnd"/>
      <w:r w:rsidRPr="0038477D">
        <w:rPr>
          <w:rFonts w:ascii="Arial" w:hAnsi="Arial" w:cs="Arial"/>
          <w:sz w:val="22"/>
          <w:lang w:val="es-CR"/>
        </w:rPr>
        <w:t>, sentimientos de culpa, problemas para pensar y tomar decisiones, y pensamientos recurrentes de muerte o suicidio.</w:t>
      </w:r>
      <w:r w:rsidRPr="0038477D">
        <w:rPr>
          <w:rFonts w:ascii="Arial" w:hAnsi="Arial" w:cs="Arial"/>
          <w:sz w:val="22"/>
          <w:lang w:val="es-ES"/>
        </w:rPr>
        <w:t xml:space="preserve"> Es por esto que se considera de suma importancia conocer los aspectos básicos del Trastorno de Depresión Mayor (TDM), los objetivos de este artículo son identificar y exponer evidencia reciente sobre las generalidades de la enfermedad, el diagnóstico y tratamiento farmacológico del TDM.</w:t>
      </w:r>
    </w:p>
    <w:p w14:paraId="1492F736" w14:textId="77777777" w:rsidR="0038477D" w:rsidRDefault="0038477D" w:rsidP="0038477D">
      <w:pPr>
        <w:spacing w:after="240"/>
        <w:jc w:val="both"/>
        <w:rPr>
          <w:rFonts w:ascii="Arial" w:hAnsi="Arial" w:cs="Arial"/>
          <w:b/>
        </w:rPr>
      </w:pPr>
    </w:p>
    <w:p w14:paraId="652297C6" w14:textId="77777777" w:rsidR="0038477D" w:rsidRPr="0038477D" w:rsidRDefault="0038477D" w:rsidP="0038477D">
      <w:pPr>
        <w:jc w:val="center"/>
        <w:rPr>
          <w:rFonts w:ascii="Arial" w:hAnsi="Arial" w:cs="Arial"/>
          <w:b/>
          <w:sz w:val="24"/>
        </w:rPr>
      </w:pPr>
      <w:r w:rsidRPr="0038477D">
        <w:rPr>
          <w:rFonts w:ascii="Arial" w:hAnsi="Arial" w:cs="Arial"/>
          <w:b/>
          <w:sz w:val="24"/>
        </w:rPr>
        <w:t>MÉTODO</w:t>
      </w:r>
    </w:p>
    <w:p w14:paraId="7B2579DE" w14:textId="77777777" w:rsidR="0038477D" w:rsidRPr="003C60FB" w:rsidRDefault="0038477D" w:rsidP="0038477D">
      <w:pPr>
        <w:jc w:val="both"/>
        <w:rPr>
          <w:rFonts w:ascii="Arial" w:hAnsi="Arial" w:cs="Arial"/>
          <w:bCs/>
        </w:rPr>
      </w:pPr>
      <w:r w:rsidRPr="003C60FB">
        <w:rPr>
          <w:rFonts w:ascii="Arial" w:hAnsi="Arial" w:cs="Arial"/>
          <w:bCs/>
        </w:rPr>
        <w:t xml:space="preserve">Para la elaboración del presente artículo tipo revisión bibliográfica se utilizaron 23 diferentes referencias bibliográficas las cuales se encuentran en idioma español e inglés. Dichas fuentes fueron publicadas entre los años 2010 y 2019. Las principales bases de datos utilizadas para la búsqueda de los diferentes artículos sobre el tema de interés fueron: Scielo, </w:t>
      </w:r>
      <w:proofErr w:type="spellStart"/>
      <w:r w:rsidRPr="003C60FB">
        <w:rPr>
          <w:rFonts w:ascii="Arial" w:hAnsi="Arial" w:cs="Arial"/>
          <w:bCs/>
        </w:rPr>
        <w:t>Uptodate</w:t>
      </w:r>
      <w:proofErr w:type="spellEnd"/>
      <w:r w:rsidRPr="003C60FB">
        <w:rPr>
          <w:rFonts w:ascii="Arial" w:hAnsi="Arial" w:cs="Arial"/>
          <w:bCs/>
        </w:rPr>
        <w:t>, Elsevier, y PubMed. Se emplearon como términos de búsqueda “depresión mayor”, “trastorno depresivo mayor”, “psicoterapia de la depresión”.</w:t>
      </w:r>
    </w:p>
    <w:p w14:paraId="67C12BE9" w14:textId="77777777" w:rsidR="0038477D" w:rsidRPr="003C60FB" w:rsidRDefault="0038477D" w:rsidP="0038477D">
      <w:pPr>
        <w:spacing w:after="0"/>
        <w:jc w:val="both"/>
        <w:rPr>
          <w:rFonts w:ascii="Arial" w:hAnsi="Arial" w:cs="Arial"/>
        </w:rPr>
      </w:pPr>
      <w:r w:rsidRPr="003C60FB">
        <w:rPr>
          <w:rFonts w:ascii="Arial" w:hAnsi="Arial" w:cs="Arial"/>
        </w:rPr>
        <w:t>Como criterio de inclusión se seleccionaron únicamente aquellos artículos     actuales que presentaran información científica de alta calidad orientada en el manejo actual del Tromboembolismo Pulmonar entre los años 2010 y 2019. Se descartaron los que se consideraron con una deficiencia metodológica importante y los que no fueron adecuados al tema en específico.</w:t>
      </w:r>
    </w:p>
    <w:p w14:paraId="78BE89FE" w14:textId="77777777" w:rsidR="0038477D" w:rsidRPr="0038477D" w:rsidRDefault="0038477D" w:rsidP="0038477D">
      <w:pPr>
        <w:spacing w:after="0"/>
        <w:jc w:val="both"/>
        <w:rPr>
          <w:rFonts w:ascii="Arial" w:hAnsi="Arial" w:cs="Arial"/>
          <w:bCs/>
          <w:sz w:val="28"/>
          <w:lang w:val="es-ES_tradnl"/>
        </w:rPr>
      </w:pPr>
    </w:p>
    <w:p w14:paraId="40C0DB3F" w14:textId="77777777" w:rsidR="0038477D" w:rsidRPr="0038477D" w:rsidRDefault="0038477D" w:rsidP="0038477D">
      <w:pPr>
        <w:jc w:val="center"/>
        <w:rPr>
          <w:rFonts w:ascii="Arial" w:hAnsi="Arial" w:cs="Arial"/>
          <w:b/>
          <w:sz w:val="24"/>
        </w:rPr>
      </w:pPr>
      <w:r w:rsidRPr="0038477D">
        <w:rPr>
          <w:rFonts w:ascii="Arial" w:hAnsi="Arial" w:cs="Arial"/>
          <w:b/>
          <w:sz w:val="24"/>
        </w:rPr>
        <w:t>EPIDEMIOLOGÍA</w:t>
      </w:r>
    </w:p>
    <w:p w14:paraId="41A7D109" w14:textId="77777777" w:rsidR="0038477D" w:rsidRDefault="0038477D" w:rsidP="0038477D">
      <w:pPr>
        <w:spacing w:after="0"/>
        <w:jc w:val="both"/>
        <w:rPr>
          <w:rFonts w:ascii="Arial" w:hAnsi="Arial" w:cs="Arial"/>
          <w:bCs/>
          <w:lang w:val="es-ES"/>
        </w:rPr>
      </w:pPr>
      <w:r w:rsidRPr="003C60FB">
        <w:rPr>
          <w:rFonts w:ascii="Arial" w:hAnsi="Arial" w:cs="Arial"/>
          <w:bCs/>
          <w:lang w:val="es-ES"/>
        </w:rPr>
        <w:t xml:space="preserve">Según datos de la Organización Mundial de la Salud (OMS), clasifica a al TMD como la undécima causa de discapacidad y </w:t>
      </w:r>
      <w:r w:rsidRPr="0038477D">
        <w:rPr>
          <w:rFonts w:ascii="Arial" w:hAnsi="Arial" w:cs="Arial"/>
          <w:bCs/>
          <w:lang w:val="es-ES"/>
        </w:rPr>
        <w:t>mortalidad en el mundo, ent</w:t>
      </w:r>
      <w:r>
        <w:rPr>
          <w:rFonts w:ascii="Arial" w:hAnsi="Arial" w:cs="Arial"/>
          <w:bCs/>
          <w:lang w:val="es-ES"/>
        </w:rPr>
        <w:t>re 291 enfermedades y lesiones</w:t>
      </w:r>
      <w:r w:rsidRPr="0038477D">
        <w:rPr>
          <w:rFonts w:ascii="Arial" w:hAnsi="Arial" w:cs="Arial"/>
          <w:bCs/>
          <w:lang w:val="es-ES"/>
        </w:rPr>
        <w:t>.</w:t>
      </w:r>
      <w:r w:rsidRPr="003C60FB">
        <w:rPr>
          <w:rFonts w:ascii="Arial" w:hAnsi="Arial" w:cs="Arial"/>
          <w:bCs/>
          <w:lang w:val="es-ES"/>
        </w:rPr>
        <w:t xml:space="preserve"> </w:t>
      </w:r>
    </w:p>
    <w:p w14:paraId="5E0B153E" w14:textId="77777777" w:rsidR="0038477D" w:rsidRDefault="0038477D" w:rsidP="0038477D">
      <w:pPr>
        <w:spacing w:after="0"/>
        <w:jc w:val="both"/>
        <w:rPr>
          <w:rFonts w:ascii="Arial" w:hAnsi="Arial" w:cs="Arial"/>
          <w:bCs/>
          <w:lang w:val="es-ES"/>
        </w:rPr>
      </w:pPr>
      <w:r w:rsidRPr="003C60FB">
        <w:rPr>
          <w:rFonts w:ascii="Arial" w:hAnsi="Arial" w:cs="Arial"/>
          <w:bCs/>
          <w:lang w:val="es-ES"/>
        </w:rPr>
        <w:lastRenderedPageBreak/>
        <w:t xml:space="preserve">Debido a esta prevalencia es probablemente el trastorno mental más temido por su costo para la sociedad, en Estados Unidos (EE.UU.) en 2010, el costo anual por consecuencias de TDM, incluyendo gastos médicos y de trabajo, excedió los </w:t>
      </w:r>
      <w:r>
        <w:rPr>
          <w:rFonts w:ascii="Arial" w:hAnsi="Arial" w:cs="Arial"/>
          <w:bCs/>
          <w:lang w:val="es-ES"/>
        </w:rPr>
        <w:t>200 mil millones de dólares (3,4).</w:t>
      </w:r>
    </w:p>
    <w:p w14:paraId="6A3AD698" w14:textId="77777777" w:rsidR="0038477D" w:rsidRPr="0038477D" w:rsidRDefault="0038477D" w:rsidP="0038477D">
      <w:pPr>
        <w:spacing w:after="0"/>
        <w:jc w:val="both"/>
        <w:rPr>
          <w:rFonts w:ascii="Arial" w:hAnsi="Arial" w:cs="Arial"/>
          <w:bCs/>
          <w:lang w:val="es-ES"/>
        </w:rPr>
      </w:pPr>
    </w:p>
    <w:p w14:paraId="6E4774B6" w14:textId="77777777" w:rsidR="0038477D" w:rsidRPr="00577332" w:rsidRDefault="0038477D" w:rsidP="0038477D">
      <w:pPr>
        <w:pStyle w:val="ListParagraph"/>
        <w:numPr>
          <w:ilvl w:val="0"/>
          <w:numId w:val="17"/>
        </w:numPr>
        <w:spacing w:after="0"/>
        <w:jc w:val="both"/>
        <w:rPr>
          <w:rFonts w:ascii="Arial" w:hAnsi="Arial" w:cs="Arial"/>
          <w:b/>
          <w:lang w:val="es-ES"/>
        </w:rPr>
      </w:pPr>
      <w:r w:rsidRPr="00577332">
        <w:rPr>
          <w:rFonts w:ascii="Arial" w:hAnsi="Arial" w:cs="Arial"/>
          <w:b/>
          <w:lang w:val="es-ES"/>
        </w:rPr>
        <w:t>Prevalencia</w:t>
      </w:r>
    </w:p>
    <w:p w14:paraId="46554EBF" w14:textId="77777777" w:rsidR="0038477D" w:rsidRPr="003C60FB" w:rsidRDefault="0038477D" w:rsidP="0038477D">
      <w:pPr>
        <w:spacing w:after="240"/>
        <w:ind w:left="360"/>
        <w:jc w:val="both"/>
        <w:rPr>
          <w:rFonts w:ascii="Arial" w:hAnsi="Arial" w:cs="Arial"/>
          <w:lang w:val="es-ES"/>
        </w:rPr>
      </w:pPr>
      <w:r w:rsidRPr="003C60FB">
        <w:rPr>
          <w:rFonts w:ascii="Arial" w:hAnsi="Arial" w:cs="Arial"/>
          <w:lang w:val="es-ES"/>
        </w:rPr>
        <w:t>En todo el mundo la depresión es altamente prevalente y esta ha ido en aumento con los años. A lo largo de la vida, en países desarrollados, la prevalencia es de 18%, mientras que en países en vías de desarrollo es de 9,2</w:t>
      </w:r>
      <w:r w:rsidRPr="0038477D">
        <w:rPr>
          <w:rFonts w:ascii="Arial" w:hAnsi="Arial" w:cs="Arial"/>
          <w:lang w:val="es-ES"/>
        </w:rPr>
        <w:t>%</w:t>
      </w:r>
      <w:r>
        <w:rPr>
          <w:rFonts w:ascii="Arial" w:hAnsi="Arial" w:cs="Arial"/>
          <w:lang w:val="es-ES"/>
        </w:rPr>
        <w:t>.</w:t>
      </w:r>
    </w:p>
    <w:p w14:paraId="51BACD21" w14:textId="77777777" w:rsidR="0038477D" w:rsidRPr="00577332" w:rsidRDefault="0038477D" w:rsidP="0038477D">
      <w:pPr>
        <w:pStyle w:val="ListParagraph"/>
        <w:numPr>
          <w:ilvl w:val="0"/>
          <w:numId w:val="17"/>
        </w:numPr>
        <w:spacing w:after="0"/>
        <w:jc w:val="both"/>
        <w:rPr>
          <w:rFonts w:ascii="Arial" w:hAnsi="Arial" w:cs="Arial"/>
          <w:b/>
          <w:lang w:val="es-ES"/>
        </w:rPr>
      </w:pPr>
      <w:r w:rsidRPr="00577332">
        <w:rPr>
          <w:rFonts w:ascii="Arial" w:hAnsi="Arial" w:cs="Arial"/>
          <w:b/>
          <w:lang w:val="es-ES"/>
        </w:rPr>
        <w:t>Sexo</w:t>
      </w:r>
    </w:p>
    <w:p w14:paraId="065C395E" w14:textId="77777777" w:rsidR="0038477D" w:rsidRPr="003C60FB" w:rsidRDefault="0038477D" w:rsidP="0038477D">
      <w:pPr>
        <w:spacing w:after="240"/>
        <w:ind w:left="360"/>
        <w:jc w:val="both"/>
        <w:rPr>
          <w:rFonts w:ascii="Arial" w:hAnsi="Arial" w:cs="Arial"/>
          <w:lang w:val="es-ES"/>
        </w:rPr>
      </w:pPr>
      <w:r w:rsidRPr="003C60FB">
        <w:rPr>
          <w:rFonts w:ascii="Arial" w:hAnsi="Arial" w:cs="Arial"/>
          <w:lang w:val="es-ES"/>
        </w:rPr>
        <w:t xml:space="preserve">Se estima que la presentación en mujeres es el doble que, en hombres, sin importar el lugar del mundo en que se tome y esto se podría explicar debido a que la etiología del TMD es diferente para cada </w:t>
      </w:r>
      <w:r w:rsidRPr="0038477D">
        <w:rPr>
          <w:rFonts w:ascii="Arial" w:hAnsi="Arial" w:cs="Arial"/>
          <w:lang w:val="es-ES"/>
        </w:rPr>
        <w:t xml:space="preserve">sexo </w:t>
      </w:r>
      <w:r w:rsidRPr="0038477D">
        <w:rPr>
          <w:rFonts w:ascii="Arial" w:hAnsi="Arial" w:cs="Arial"/>
          <w:bCs/>
          <w:lang w:val="es-ES"/>
        </w:rPr>
        <w:t>(4).</w:t>
      </w:r>
      <w:r w:rsidRPr="003C60FB">
        <w:rPr>
          <w:rFonts w:ascii="Arial" w:hAnsi="Arial" w:cs="Arial"/>
          <w:lang w:val="es-ES"/>
        </w:rPr>
        <w:t xml:space="preserve"> </w:t>
      </w:r>
    </w:p>
    <w:p w14:paraId="1B117E7A" w14:textId="77777777" w:rsidR="0038477D" w:rsidRPr="00577332" w:rsidRDefault="0038477D" w:rsidP="0038477D">
      <w:pPr>
        <w:pStyle w:val="ListParagraph"/>
        <w:numPr>
          <w:ilvl w:val="0"/>
          <w:numId w:val="17"/>
        </w:numPr>
        <w:spacing w:after="0"/>
        <w:jc w:val="both"/>
        <w:rPr>
          <w:rFonts w:ascii="Arial" w:hAnsi="Arial" w:cs="Arial"/>
          <w:lang w:val="es-ES"/>
        </w:rPr>
      </w:pPr>
      <w:r w:rsidRPr="00577332">
        <w:rPr>
          <w:rFonts w:ascii="Arial" w:hAnsi="Arial" w:cs="Arial"/>
          <w:b/>
          <w:lang w:val="es-ES"/>
        </w:rPr>
        <w:t>Etnia</w:t>
      </w:r>
    </w:p>
    <w:p w14:paraId="092DD20F" w14:textId="77777777" w:rsidR="0038477D" w:rsidRPr="003C60FB" w:rsidRDefault="0038477D" w:rsidP="0038477D">
      <w:pPr>
        <w:spacing w:after="240"/>
        <w:ind w:left="360"/>
        <w:jc w:val="both"/>
        <w:rPr>
          <w:rFonts w:ascii="Arial" w:hAnsi="Arial" w:cs="Arial"/>
          <w:lang w:val="es-ES"/>
        </w:rPr>
      </w:pPr>
      <w:r w:rsidRPr="003C60FB">
        <w:rPr>
          <w:rFonts w:ascii="Arial" w:hAnsi="Arial" w:cs="Arial"/>
          <w:lang w:val="es-ES"/>
        </w:rPr>
        <w:t xml:space="preserve">De acuerdo a datos de encuestas realizadas en EE.UU. en personas blancas es de 18%, en pacientes afrocaribeños 13% y en afroamericanos es de 10%, sin embargo, la severidad del TDM es menor en </w:t>
      </w:r>
      <w:r w:rsidRPr="0038477D">
        <w:rPr>
          <w:rFonts w:ascii="Arial" w:hAnsi="Arial" w:cs="Arial"/>
          <w:lang w:val="es-ES"/>
        </w:rPr>
        <w:t>pacientes blancos que en los otros dos grupos (</w:t>
      </w:r>
      <w:r w:rsidRPr="0038477D">
        <w:rPr>
          <w:rFonts w:ascii="Arial" w:hAnsi="Arial" w:cs="Arial"/>
          <w:bCs/>
          <w:lang w:val="es-ES"/>
        </w:rPr>
        <w:t>4</w:t>
      </w:r>
      <w:r w:rsidRPr="0038477D">
        <w:rPr>
          <w:rFonts w:ascii="Arial" w:hAnsi="Arial" w:cs="Arial"/>
          <w:lang w:val="es-ES"/>
        </w:rPr>
        <w:t>)</w:t>
      </w:r>
    </w:p>
    <w:p w14:paraId="3DE044B8" w14:textId="77777777" w:rsidR="0038477D" w:rsidRPr="00577332" w:rsidRDefault="0038477D" w:rsidP="0038477D">
      <w:pPr>
        <w:pStyle w:val="ListParagraph"/>
        <w:numPr>
          <w:ilvl w:val="0"/>
          <w:numId w:val="17"/>
        </w:numPr>
        <w:spacing w:after="0"/>
        <w:jc w:val="both"/>
        <w:rPr>
          <w:rFonts w:ascii="Arial" w:hAnsi="Arial" w:cs="Arial"/>
          <w:lang w:val="es-ES"/>
        </w:rPr>
      </w:pPr>
      <w:r w:rsidRPr="00577332">
        <w:rPr>
          <w:rFonts w:ascii="Arial" w:hAnsi="Arial" w:cs="Arial"/>
          <w:b/>
          <w:lang w:val="es-ES"/>
        </w:rPr>
        <w:t>Edad</w:t>
      </w:r>
    </w:p>
    <w:p w14:paraId="5FB91451" w14:textId="77777777" w:rsidR="0038477D" w:rsidRDefault="0038477D" w:rsidP="0038477D">
      <w:pPr>
        <w:spacing w:after="0"/>
        <w:ind w:left="360"/>
        <w:jc w:val="both"/>
        <w:rPr>
          <w:rFonts w:ascii="Arial" w:hAnsi="Arial" w:cs="Arial"/>
          <w:lang w:val="es-ES"/>
        </w:rPr>
      </w:pPr>
      <w:r w:rsidRPr="003C60FB">
        <w:rPr>
          <w:rFonts w:ascii="Arial" w:hAnsi="Arial" w:cs="Arial"/>
          <w:lang w:val="es-ES"/>
        </w:rPr>
        <w:t xml:space="preserve">Se han realizado estudios que indican que se presenta mayormente en adultos jóvenes, entre más edad menos prevalencia de depresión. Existen factores de riesgo en adultos mayores que aumentan la presentación de la enfermedad, por ejemplo, múltiples comorbilidades, </w:t>
      </w:r>
      <w:r w:rsidRPr="003C60FB">
        <w:rPr>
          <w:rFonts w:ascii="Arial" w:hAnsi="Arial" w:cs="Arial"/>
          <w:lang w:val="es-ES"/>
        </w:rPr>
        <w:t xml:space="preserve">institucionalizados, dependientes de las actividades básicas de la vida diaria, entre </w:t>
      </w:r>
      <w:r w:rsidRPr="0038477D">
        <w:rPr>
          <w:rFonts w:ascii="Arial" w:hAnsi="Arial" w:cs="Arial"/>
          <w:lang w:val="es-ES"/>
        </w:rPr>
        <w:t>otros (</w:t>
      </w:r>
      <w:r w:rsidRPr="0038477D">
        <w:rPr>
          <w:rFonts w:ascii="Arial" w:hAnsi="Arial" w:cs="Arial"/>
          <w:bCs/>
          <w:lang w:val="es-ES"/>
        </w:rPr>
        <w:t>5</w:t>
      </w:r>
      <w:r w:rsidRPr="0038477D">
        <w:rPr>
          <w:rFonts w:ascii="Arial" w:hAnsi="Arial" w:cs="Arial"/>
          <w:lang w:val="es-ES"/>
        </w:rPr>
        <w:t>).</w:t>
      </w:r>
    </w:p>
    <w:p w14:paraId="5A4D6095" w14:textId="77777777" w:rsidR="0038477D" w:rsidRPr="003C60FB" w:rsidRDefault="0038477D" w:rsidP="0038477D">
      <w:pPr>
        <w:spacing w:after="0"/>
        <w:ind w:left="360"/>
        <w:jc w:val="both"/>
        <w:rPr>
          <w:rFonts w:ascii="Arial" w:hAnsi="Arial" w:cs="Arial"/>
          <w:sz w:val="28"/>
          <w:lang w:val="es-ES"/>
        </w:rPr>
      </w:pPr>
    </w:p>
    <w:p w14:paraId="657F2951" w14:textId="77777777" w:rsidR="0038477D" w:rsidRPr="0038477D" w:rsidRDefault="0038477D" w:rsidP="0038477D">
      <w:pPr>
        <w:jc w:val="center"/>
        <w:rPr>
          <w:rFonts w:ascii="Arial" w:hAnsi="Arial" w:cs="Arial"/>
          <w:b/>
          <w:sz w:val="24"/>
          <w:lang w:val="es-ES"/>
        </w:rPr>
      </w:pPr>
      <w:r w:rsidRPr="0038477D">
        <w:rPr>
          <w:rFonts w:ascii="Arial" w:hAnsi="Arial" w:cs="Arial"/>
          <w:b/>
          <w:sz w:val="24"/>
          <w:lang w:val="es-ES"/>
        </w:rPr>
        <w:t>ETIOLOGÍA</w:t>
      </w:r>
    </w:p>
    <w:p w14:paraId="5A60E58F" w14:textId="77777777" w:rsidR="0038477D" w:rsidRDefault="0038477D" w:rsidP="0038477D">
      <w:pPr>
        <w:spacing w:after="0"/>
        <w:jc w:val="both"/>
        <w:rPr>
          <w:rFonts w:ascii="Arial" w:hAnsi="Arial" w:cs="Arial"/>
          <w:bCs/>
          <w:lang w:val="es-ES"/>
        </w:rPr>
      </w:pPr>
      <w:r w:rsidRPr="003C60FB">
        <w:rPr>
          <w:rFonts w:ascii="Arial" w:hAnsi="Arial" w:cs="Arial"/>
          <w:bCs/>
          <w:lang w:val="es-ES"/>
        </w:rPr>
        <w:t xml:space="preserve">Los primeros hallazgos de la etiología del TDM surgieron de manera incidental al estudiar efectos secundarios de fármacos que disminuyen la concentración de monoaminas a nivel cerebral, como sucede con algunos antihipertensivos como la reserpina. Hoy en día se conoce que la patogénesis del TDM es multifactorial y al menos se pueden hablar de tres vías que convergen para desarrollar esta patología, los factores biológicos, genéticos y </w:t>
      </w:r>
      <w:proofErr w:type="spellStart"/>
      <w:r w:rsidRPr="0038477D">
        <w:rPr>
          <w:rFonts w:ascii="Arial" w:hAnsi="Arial" w:cs="Arial"/>
          <w:bCs/>
          <w:lang w:val="es-ES"/>
        </w:rPr>
        <w:t>piscosociales</w:t>
      </w:r>
      <w:proofErr w:type="spellEnd"/>
      <w:r w:rsidRPr="0038477D">
        <w:rPr>
          <w:rFonts w:ascii="Arial" w:hAnsi="Arial" w:cs="Arial"/>
          <w:bCs/>
          <w:lang w:val="es-ES"/>
        </w:rPr>
        <w:t xml:space="preserve"> (</w:t>
      </w:r>
      <w:r w:rsidRPr="0038477D">
        <w:rPr>
          <w:rFonts w:ascii="Arial" w:hAnsi="Arial" w:cs="Arial"/>
          <w:lang w:val="es-ES"/>
        </w:rPr>
        <w:t>6</w:t>
      </w:r>
      <w:r w:rsidRPr="0038477D">
        <w:rPr>
          <w:rFonts w:ascii="Arial" w:hAnsi="Arial" w:cs="Arial"/>
          <w:bCs/>
          <w:lang w:val="es-ES"/>
        </w:rPr>
        <w:t>)</w:t>
      </w:r>
      <w:r>
        <w:rPr>
          <w:rFonts w:ascii="Arial" w:hAnsi="Arial" w:cs="Arial"/>
          <w:bCs/>
          <w:lang w:val="es-ES"/>
        </w:rPr>
        <w:t>.</w:t>
      </w:r>
    </w:p>
    <w:p w14:paraId="525396AF" w14:textId="77777777" w:rsidR="0038477D" w:rsidRPr="00E3200B" w:rsidRDefault="0038477D" w:rsidP="0038477D">
      <w:pPr>
        <w:spacing w:after="0"/>
        <w:jc w:val="both"/>
        <w:rPr>
          <w:rFonts w:ascii="Arial" w:hAnsi="Arial" w:cs="Arial"/>
          <w:bCs/>
          <w:lang w:val="es-ES"/>
        </w:rPr>
      </w:pPr>
    </w:p>
    <w:p w14:paraId="6BC89B74" w14:textId="77777777" w:rsidR="0038477D" w:rsidRPr="00E3200B" w:rsidRDefault="00E3200B" w:rsidP="00E3200B">
      <w:pPr>
        <w:rPr>
          <w:rFonts w:ascii="Arial" w:hAnsi="Arial" w:cs="Arial"/>
          <w:b/>
          <w:u w:val="single"/>
          <w:lang w:val="es-ES"/>
        </w:rPr>
      </w:pPr>
      <w:r w:rsidRPr="00E3200B">
        <w:rPr>
          <w:rFonts w:ascii="Arial" w:hAnsi="Arial" w:cs="Arial"/>
          <w:b/>
          <w:u w:val="single"/>
          <w:lang w:val="es-ES"/>
        </w:rPr>
        <w:t>Factores biológicos</w:t>
      </w:r>
    </w:p>
    <w:p w14:paraId="0A008FDB" w14:textId="77777777" w:rsidR="0038477D" w:rsidRDefault="0038477D" w:rsidP="00E3200B">
      <w:pPr>
        <w:pStyle w:val="ListParagraph"/>
        <w:numPr>
          <w:ilvl w:val="0"/>
          <w:numId w:val="17"/>
        </w:numPr>
        <w:spacing w:after="240"/>
        <w:jc w:val="both"/>
        <w:rPr>
          <w:rFonts w:ascii="Arial" w:hAnsi="Arial" w:cs="Arial"/>
          <w:b/>
          <w:lang w:val="es-ES"/>
        </w:rPr>
      </w:pPr>
      <w:r w:rsidRPr="00500878">
        <w:rPr>
          <w:rFonts w:ascii="Arial" w:hAnsi="Arial" w:cs="Arial"/>
          <w:b/>
          <w:lang w:val="es-ES"/>
        </w:rPr>
        <w:t xml:space="preserve">Aminas </w:t>
      </w:r>
      <w:proofErr w:type="spellStart"/>
      <w:r w:rsidRPr="00500878">
        <w:rPr>
          <w:rFonts w:ascii="Arial" w:hAnsi="Arial" w:cs="Arial"/>
          <w:b/>
          <w:lang w:val="es-ES"/>
        </w:rPr>
        <w:t>biogenas</w:t>
      </w:r>
      <w:proofErr w:type="spellEnd"/>
    </w:p>
    <w:p w14:paraId="529B6873" w14:textId="77777777" w:rsidR="0038477D" w:rsidRPr="0038477D" w:rsidRDefault="0038477D" w:rsidP="0038477D">
      <w:pPr>
        <w:pStyle w:val="ListParagraph"/>
        <w:numPr>
          <w:ilvl w:val="0"/>
          <w:numId w:val="23"/>
        </w:numPr>
        <w:spacing w:after="240"/>
        <w:jc w:val="both"/>
        <w:rPr>
          <w:rFonts w:ascii="Arial" w:hAnsi="Arial" w:cs="Arial"/>
          <w:b/>
          <w:lang w:val="es-ES"/>
        </w:rPr>
      </w:pPr>
      <w:r w:rsidRPr="0038477D">
        <w:rPr>
          <w:rFonts w:ascii="Arial" w:hAnsi="Arial" w:cs="Arial"/>
          <w:bCs/>
          <w:u w:val="single"/>
          <w:lang w:val="es-ES"/>
        </w:rPr>
        <w:t>Serotonina</w:t>
      </w:r>
      <w:r w:rsidRPr="0038477D">
        <w:rPr>
          <w:rFonts w:ascii="Arial" w:hAnsi="Arial" w:cs="Arial"/>
          <w:bCs/>
          <w:lang w:val="es-ES"/>
        </w:rPr>
        <w:t>:</w:t>
      </w:r>
      <w:r w:rsidRPr="0038477D">
        <w:rPr>
          <w:rFonts w:ascii="Arial" w:hAnsi="Arial" w:cs="Arial"/>
          <w:lang w:val="es-ES"/>
        </w:rPr>
        <w:t xml:space="preserve"> es la </w:t>
      </w:r>
      <w:proofErr w:type="spellStart"/>
      <w:r w:rsidRPr="0038477D">
        <w:rPr>
          <w:rFonts w:ascii="Arial" w:hAnsi="Arial" w:cs="Arial"/>
          <w:lang w:val="es-ES"/>
        </w:rPr>
        <w:t>mas</w:t>
      </w:r>
      <w:proofErr w:type="spellEnd"/>
      <w:r w:rsidRPr="0038477D">
        <w:rPr>
          <w:rFonts w:ascii="Arial" w:hAnsi="Arial" w:cs="Arial"/>
          <w:lang w:val="es-ES"/>
        </w:rPr>
        <w:t xml:space="preserve"> asociada con frecuencia en la depresión, su disminución precipita está. Entre sus funciones principales están el sueño, actividad motora, percepción sensorial, comportamiento sexual, apetitos secreción de hormonas. Algunos pacientes con impulsos suicidas tienen concentraciones notablemente bajas de los metabolitos de la serotonina. También la concentración de receptores para serotonina se ha visto disminuida en pacientes con TDM. </w:t>
      </w:r>
    </w:p>
    <w:p w14:paraId="2F02DDD8" w14:textId="77777777" w:rsidR="0038477D" w:rsidRPr="004D4DD0" w:rsidRDefault="0038477D" w:rsidP="0038477D">
      <w:pPr>
        <w:pStyle w:val="ListParagraph"/>
        <w:spacing w:after="240"/>
        <w:jc w:val="both"/>
        <w:rPr>
          <w:rFonts w:ascii="Arial" w:hAnsi="Arial" w:cs="Arial"/>
          <w:b/>
          <w:sz w:val="16"/>
          <w:szCs w:val="6"/>
          <w:lang w:val="es-ES"/>
        </w:rPr>
      </w:pPr>
    </w:p>
    <w:p w14:paraId="1C0567AF" w14:textId="77777777" w:rsidR="0038477D" w:rsidRPr="0038477D" w:rsidRDefault="0038477D" w:rsidP="0038477D">
      <w:pPr>
        <w:pStyle w:val="ListParagraph"/>
        <w:numPr>
          <w:ilvl w:val="0"/>
          <w:numId w:val="23"/>
        </w:numPr>
        <w:spacing w:after="240"/>
        <w:jc w:val="both"/>
        <w:rPr>
          <w:rFonts w:ascii="Arial" w:hAnsi="Arial" w:cs="Arial"/>
          <w:b/>
          <w:lang w:val="es-ES"/>
        </w:rPr>
      </w:pPr>
      <w:r w:rsidRPr="0038477D">
        <w:rPr>
          <w:rFonts w:ascii="Arial" w:hAnsi="Arial" w:cs="Arial"/>
          <w:bCs/>
          <w:u w:val="single"/>
          <w:lang w:val="es-ES"/>
        </w:rPr>
        <w:t>Noradrenalina</w:t>
      </w:r>
      <w:r w:rsidRPr="0038477D">
        <w:rPr>
          <w:rFonts w:ascii="Arial" w:hAnsi="Arial" w:cs="Arial"/>
          <w:lang w:val="es-ES"/>
        </w:rPr>
        <w:t xml:space="preserve">: se presenta una regulación negativa o disminución de la sensibilidad de los receptores beta -adrenérgicos, esta vía </w:t>
      </w:r>
      <w:proofErr w:type="spellStart"/>
      <w:r w:rsidRPr="0038477D">
        <w:rPr>
          <w:rFonts w:ascii="Arial" w:hAnsi="Arial" w:cs="Arial"/>
          <w:lang w:val="es-ES"/>
        </w:rPr>
        <w:t>esta</w:t>
      </w:r>
      <w:proofErr w:type="spellEnd"/>
      <w:r w:rsidRPr="0038477D">
        <w:rPr>
          <w:rFonts w:ascii="Arial" w:hAnsi="Arial" w:cs="Arial"/>
          <w:lang w:val="es-ES"/>
        </w:rPr>
        <w:t xml:space="preserve"> relacionada con los trastornos afectivos, </w:t>
      </w:r>
      <w:proofErr w:type="spellStart"/>
      <w:r w:rsidRPr="0038477D">
        <w:rPr>
          <w:rFonts w:ascii="Arial" w:hAnsi="Arial" w:cs="Arial"/>
          <w:lang w:val="es-ES"/>
        </w:rPr>
        <w:t>ademas</w:t>
      </w:r>
      <w:proofErr w:type="spellEnd"/>
      <w:r w:rsidRPr="0038477D">
        <w:rPr>
          <w:rFonts w:ascii="Arial" w:hAnsi="Arial" w:cs="Arial"/>
          <w:lang w:val="es-ES"/>
        </w:rPr>
        <w:t xml:space="preserve"> </w:t>
      </w:r>
      <w:proofErr w:type="spellStart"/>
      <w:r w:rsidRPr="0038477D">
        <w:rPr>
          <w:rFonts w:ascii="Arial" w:hAnsi="Arial" w:cs="Arial"/>
          <w:lang w:val="es-ES"/>
        </w:rPr>
        <w:t>esta</w:t>
      </w:r>
      <w:proofErr w:type="spellEnd"/>
      <w:r w:rsidRPr="0038477D">
        <w:rPr>
          <w:rFonts w:ascii="Arial" w:hAnsi="Arial" w:cs="Arial"/>
          <w:lang w:val="es-ES"/>
        </w:rPr>
        <w:t xml:space="preserve"> </w:t>
      </w:r>
      <w:r w:rsidRPr="0038477D">
        <w:rPr>
          <w:rFonts w:ascii="Arial" w:hAnsi="Arial" w:cs="Arial"/>
          <w:lang w:val="es-ES"/>
        </w:rPr>
        <w:lastRenderedPageBreak/>
        <w:t xml:space="preserve">relacionado con la motivación, el estado de alerta-vigilia, el apetito, aprendizaje, recompensa, entre otros. </w:t>
      </w:r>
    </w:p>
    <w:p w14:paraId="1667719A" w14:textId="77777777" w:rsidR="0038477D" w:rsidRPr="004D4DD0" w:rsidRDefault="0038477D" w:rsidP="0038477D">
      <w:pPr>
        <w:pStyle w:val="ListParagraph"/>
        <w:rPr>
          <w:rFonts w:ascii="Arial" w:hAnsi="Arial" w:cs="Arial"/>
          <w:bCs/>
          <w:sz w:val="16"/>
          <w:szCs w:val="6"/>
          <w:u w:val="single"/>
          <w:lang w:val="es-ES"/>
        </w:rPr>
      </w:pPr>
    </w:p>
    <w:p w14:paraId="197DF04C" w14:textId="77777777" w:rsidR="0038477D" w:rsidRPr="0038477D" w:rsidRDefault="0038477D" w:rsidP="0038477D">
      <w:pPr>
        <w:pStyle w:val="ListParagraph"/>
        <w:numPr>
          <w:ilvl w:val="0"/>
          <w:numId w:val="23"/>
        </w:numPr>
        <w:spacing w:after="240"/>
        <w:jc w:val="both"/>
        <w:rPr>
          <w:rFonts w:ascii="Arial" w:hAnsi="Arial" w:cs="Arial"/>
          <w:b/>
          <w:lang w:val="es-ES"/>
        </w:rPr>
      </w:pPr>
      <w:r w:rsidRPr="0038477D">
        <w:rPr>
          <w:rFonts w:ascii="Arial" w:hAnsi="Arial" w:cs="Arial"/>
          <w:bCs/>
          <w:u w:val="single"/>
          <w:lang w:val="es-ES"/>
        </w:rPr>
        <w:t>Dopamina</w:t>
      </w:r>
      <w:r w:rsidRPr="0038477D">
        <w:rPr>
          <w:rFonts w:ascii="Arial" w:hAnsi="Arial" w:cs="Arial"/>
          <w:lang w:val="es-ES"/>
        </w:rPr>
        <w:t xml:space="preserve">: su actividad se encuentra disminuida y se asocia a anhedonia que se considera por muchos es síntoma </w:t>
      </w:r>
      <w:proofErr w:type="spellStart"/>
      <w:r w:rsidRPr="0038477D">
        <w:rPr>
          <w:rFonts w:ascii="Arial" w:hAnsi="Arial" w:cs="Arial"/>
          <w:lang w:val="es-ES"/>
        </w:rPr>
        <w:t>patonogmónico</w:t>
      </w:r>
      <w:proofErr w:type="spellEnd"/>
      <w:r w:rsidRPr="0038477D">
        <w:rPr>
          <w:rFonts w:ascii="Arial" w:hAnsi="Arial" w:cs="Arial"/>
          <w:lang w:val="es-ES"/>
        </w:rPr>
        <w:t xml:space="preserve"> del TDM (</w:t>
      </w:r>
      <w:r w:rsidRPr="0038477D">
        <w:rPr>
          <w:rFonts w:ascii="Arial" w:hAnsi="Arial" w:cs="Arial"/>
          <w:bCs/>
          <w:lang w:val="es-ES"/>
        </w:rPr>
        <w:t>7</w:t>
      </w:r>
      <w:r w:rsidRPr="0038477D">
        <w:rPr>
          <w:rFonts w:ascii="Arial" w:hAnsi="Arial" w:cs="Arial"/>
          <w:lang w:val="es-ES"/>
        </w:rPr>
        <w:t>).</w:t>
      </w:r>
    </w:p>
    <w:p w14:paraId="0F7854CD" w14:textId="77777777" w:rsidR="0038477D" w:rsidRPr="0038477D" w:rsidRDefault="0038477D" w:rsidP="0038477D">
      <w:pPr>
        <w:pStyle w:val="ListParagraph"/>
        <w:rPr>
          <w:rFonts w:ascii="Arial" w:hAnsi="Arial" w:cs="Arial"/>
          <w:b/>
          <w:lang w:val="es-ES"/>
        </w:rPr>
      </w:pPr>
    </w:p>
    <w:p w14:paraId="1659F100" w14:textId="77777777" w:rsidR="0038477D" w:rsidRPr="00E3200B" w:rsidRDefault="0038477D" w:rsidP="00E3200B">
      <w:pPr>
        <w:pStyle w:val="ListParagraph"/>
        <w:numPr>
          <w:ilvl w:val="0"/>
          <w:numId w:val="15"/>
        </w:numPr>
        <w:spacing w:after="240"/>
        <w:jc w:val="both"/>
        <w:rPr>
          <w:rFonts w:ascii="Arial" w:hAnsi="Arial" w:cs="Arial"/>
          <w:lang w:val="es-ES"/>
        </w:rPr>
      </w:pPr>
      <w:r w:rsidRPr="003C60FB">
        <w:rPr>
          <w:rFonts w:ascii="Arial" w:hAnsi="Arial" w:cs="Arial"/>
          <w:b/>
          <w:lang w:val="es-ES"/>
        </w:rPr>
        <w:t>Alteraciones de la regulación hormonal</w:t>
      </w:r>
      <w:r w:rsidR="00E3200B">
        <w:rPr>
          <w:rFonts w:ascii="Arial" w:hAnsi="Arial" w:cs="Arial"/>
          <w:b/>
          <w:lang w:val="es-ES"/>
        </w:rPr>
        <w:t xml:space="preserve">: </w:t>
      </w:r>
      <w:r w:rsidR="00E3200B">
        <w:rPr>
          <w:rFonts w:ascii="Arial" w:hAnsi="Arial" w:cs="Arial"/>
          <w:lang w:val="es-ES"/>
        </w:rPr>
        <w:t>s</w:t>
      </w:r>
      <w:r w:rsidRPr="00E3200B">
        <w:rPr>
          <w:rFonts w:ascii="Arial" w:hAnsi="Arial" w:cs="Arial"/>
          <w:bCs/>
          <w:lang w:val="es-ES"/>
        </w:rPr>
        <w:t>e cree también que existe una relación importante con el TDM y el estrés crónico, en esta hipótesis entran en juego las h</w:t>
      </w:r>
      <w:r w:rsidRPr="00E3200B">
        <w:rPr>
          <w:rFonts w:ascii="Arial" w:hAnsi="Arial" w:cs="Arial"/>
          <w:lang w:val="es-ES"/>
        </w:rPr>
        <w:t>ormonas somatostatina y la CRH inhiben la secreción de noradrenalina y dopamina. Debido a una alteración en la plasticidad neuronal, en pacientes con TDM se observa cómo está alteración se refleja en un impacto mayor para el paciente ante cada evento estresante que se presente delante de él (</w:t>
      </w:r>
      <w:r w:rsidRPr="00E3200B">
        <w:rPr>
          <w:rFonts w:ascii="Arial" w:hAnsi="Arial" w:cs="Arial"/>
          <w:bCs/>
          <w:lang w:val="es-ES"/>
        </w:rPr>
        <w:t>8)</w:t>
      </w:r>
      <w:r w:rsidRPr="00E3200B">
        <w:rPr>
          <w:rFonts w:ascii="Arial" w:hAnsi="Arial" w:cs="Arial"/>
          <w:lang w:val="es-ES"/>
        </w:rPr>
        <w:t xml:space="preserve">. </w:t>
      </w:r>
    </w:p>
    <w:p w14:paraId="137F4D24" w14:textId="77777777" w:rsidR="0038477D" w:rsidRPr="003C60FB" w:rsidRDefault="0038477D" w:rsidP="0038477D">
      <w:pPr>
        <w:pStyle w:val="ListParagraph"/>
        <w:spacing w:after="240"/>
        <w:ind w:left="360"/>
        <w:jc w:val="both"/>
        <w:rPr>
          <w:rFonts w:ascii="Arial" w:hAnsi="Arial" w:cs="Arial"/>
          <w:lang w:val="es-ES"/>
        </w:rPr>
      </w:pPr>
    </w:p>
    <w:p w14:paraId="15BF2424" w14:textId="77777777" w:rsidR="0038477D" w:rsidRPr="00E3200B" w:rsidRDefault="0038477D" w:rsidP="00E3200B">
      <w:pPr>
        <w:pStyle w:val="ListParagraph"/>
        <w:numPr>
          <w:ilvl w:val="0"/>
          <w:numId w:val="15"/>
        </w:numPr>
        <w:spacing w:after="240"/>
        <w:jc w:val="both"/>
        <w:rPr>
          <w:rFonts w:ascii="Arial" w:hAnsi="Arial" w:cs="Arial"/>
          <w:lang w:val="es-ES"/>
        </w:rPr>
      </w:pPr>
      <w:r w:rsidRPr="003C60FB">
        <w:rPr>
          <w:rFonts w:ascii="Arial" w:hAnsi="Arial" w:cs="Arial"/>
          <w:b/>
          <w:lang w:val="es-ES"/>
        </w:rPr>
        <w:t>Trastornos inflamatorios</w:t>
      </w:r>
      <w:r w:rsidR="00E3200B">
        <w:rPr>
          <w:rFonts w:ascii="Arial" w:hAnsi="Arial" w:cs="Arial"/>
          <w:b/>
          <w:lang w:val="es-ES"/>
        </w:rPr>
        <w:t xml:space="preserve">: </w:t>
      </w:r>
      <w:r w:rsidR="00E3200B">
        <w:rPr>
          <w:rFonts w:ascii="Arial" w:hAnsi="Arial" w:cs="Arial"/>
          <w:lang w:val="es-ES"/>
        </w:rPr>
        <w:t>d</w:t>
      </w:r>
      <w:r w:rsidRPr="00E3200B">
        <w:rPr>
          <w:rFonts w:ascii="Arial" w:hAnsi="Arial" w:cs="Arial"/>
          <w:bCs/>
          <w:lang w:val="es-ES"/>
        </w:rPr>
        <w:t xml:space="preserve">esde hace dos décadas, se han publicado estudios que hablan de la relación entre estados proinflamatorios y el estado de </w:t>
      </w:r>
      <w:proofErr w:type="spellStart"/>
      <w:r w:rsidRPr="00E3200B">
        <w:rPr>
          <w:rFonts w:ascii="Arial" w:hAnsi="Arial" w:cs="Arial"/>
          <w:bCs/>
          <w:lang w:val="es-ES"/>
        </w:rPr>
        <w:t>animo</w:t>
      </w:r>
      <w:proofErr w:type="spellEnd"/>
      <w:r w:rsidRPr="00E3200B">
        <w:rPr>
          <w:rFonts w:ascii="Arial" w:hAnsi="Arial" w:cs="Arial"/>
          <w:bCs/>
          <w:lang w:val="es-ES"/>
        </w:rPr>
        <w:t>, al estudiarse respuesta a medicamentos en pacientes con Hepatitis B, Cancer o VIH-SIDA,</w:t>
      </w:r>
      <w:r w:rsidRPr="00E3200B">
        <w:rPr>
          <w:rFonts w:ascii="Arial" w:hAnsi="Arial" w:cs="Arial"/>
          <w:lang w:val="es-ES"/>
        </w:rPr>
        <w:t xml:space="preserve"> donde se observa como las citosinas inflamatorias producen una alteración de la plasticidad cerebral, similar a lo que se mencionó en el párrafo anterior (</w:t>
      </w:r>
      <w:r w:rsidRPr="00E3200B">
        <w:rPr>
          <w:rFonts w:ascii="Arial" w:hAnsi="Arial" w:cs="Arial"/>
          <w:bCs/>
          <w:lang w:val="es-ES"/>
        </w:rPr>
        <w:t>9</w:t>
      </w:r>
      <w:r w:rsidRPr="00E3200B">
        <w:rPr>
          <w:rFonts w:ascii="Arial" w:hAnsi="Arial" w:cs="Arial"/>
          <w:lang w:val="es-ES"/>
        </w:rPr>
        <w:t>).</w:t>
      </w:r>
    </w:p>
    <w:p w14:paraId="60DA262F" w14:textId="77777777" w:rsidR="0038477D" w:rsidRPr="003C60FB" w:rsidRDefault="0038477D" w:rsidP="0038477D">
      <w:pPr>
        <w:pStyle w:val="ListParagraph"/>
        <w:spacing w:after="240"/>
        <w:ind w:left="0"/>
        <w:jc w:val="both"/>
        <w:rPr>
          <w:rFonts w:ascii="Arial" w:hAnsi="Arial" w:cs="Arial"/>
          <w:lang w:val="es-ES"/>
        </w:rPr>
      </w:pPr>
    </w:p>
    <w:p w14:paraId="2BF7C041" w14:textId="77777777" w:rsidR="0038477D" w:rsidRPr="00E3200B" w:rsidRDefault="00E3200B" w:rsidP="00E3200B">
      <w:pPr>
        <w:pStyle w:val="ListParagraph"/>
        <w:numPr>
          <w:ilvl w:val="0"/>
          <w:numId w:val="15"/>
        </w:numPr>
        <w:spacing w:after="240"/>
        <w:jc w:val="both"/>
        <w:rPr>
          <w:rFonts w:ascii="Arial" w:hAnsi="Arial" w:cs="Arial"/>
          <w:lang w:val="es-ES"/>
        </w:rPr>
      </w:pPr>
      <w:r>
        <w:rPr>
          <w:rFonts w:ascii="Arial" w:hAnsi="Arial" w:cs="Arial"/>
          <w:b/>
          <w:lang w:val="es-ES"/>
        </w:rPr>
        <w:t xml:space="preserve">Consideraciones </w:t>
      </w:r>
      <w:r w:rsidR="0038477D" w:rsidRPr="003C60FB">
        <w:rPr>
          <w:rFonts w:ascii="Arial" w:hAnsi="Arial" w:cs="Arial"/>
          <w:b/>
          <w:lang w:val="es-ES"/>
        </w:rPr>
        <w:t>neuroanatómicas</w:t>
      </w:r>
      <w:r>
        <w:rPr>
          <w:rFonts w:ascii="Arial" w:hAnsi="Arial" w:cs="Arial"/>
          <w:b/>
          <w:lang w:val="es-ES"/>
        </w:rPr>
        <w:t xml:space="preserve">: </w:t>
      </w:r>
      <w:r w:rsidRPr="00E3200B">
        <w:rPr>
          <w:rFonts w:ascii="Arial" w:hAnsi="Arial" w:cs="Arial"/>
          <w:lang w:val="es-ES"/>
        </w:rPr>
        <w:t>p</w:t>
      </w:r>
      <w:r w:rsidR="0038477D" w:rsidRPr="00E3200B">
        <w:rPr>
          <w:rFonts w:ascii="Arial" w:hAnsi="Arial" w:cs="Arial"/>
          <w:lang w:val="es-ES"/>
        </w:rPr>
        <w:t xml:space="preserve">ueden estar cuatro regiones involucradas como lo son: corteza prefrontal, zona cingulada anterior, hipocampo, </w:t>
      </w:r>
      <w:r w:rsidR="0038477D" w:rsidRPr="00E3200B">
        <w:rPr>
          <w:rFonts w:ascii="Arial" w:hAnsi="Arial" w:cs="Arial"/>
          <w:lang w:val="es-ES"/>
        </w:rPr>
        <w:t xml:space="preserve">amígdala. </w:t>
      </w:r>
      <w:r w:rsidR="0038477D" w:rsidRPr="00E3200B">
        <w:rPr>
          <w:rFonts w:ascii="Arial" w:hAnsi="Arial" w:cs="Arial"/>
          <w:bCs/>
          <w:lang w:val="es-ES"/>
        </w:rPr>
        <w:t xml:space="preserve">Estudios de imágenes cerebrales, estructurales y funcionales muestran </w:t>
      </w:r>
      <w:r w:rsidR="0038477D" w:rsidRPr="00E3200B">
        <w:rPr>
          <w:rFonts w:ascii="Arial" w:hAnsi="Arial" w:cs="Arial"/>
          <w:lang w:val="es-ES"/>
        </w:rPr>
        <w:t xml:space="preserve">hiperintensidades anormales en las regiones subcorticales, periventriculares, ganglios basales y el tálamo, en pacientes con TMD. Además, también se puede observar una reducción significativa hipocampal. Estudios como el PET sugieren que el TDM se caracteriza por anormalidades del sistema límbico-cortical, con disminución de la corteza </w:t>
      </w:r>
      <w:proofErr w:type="spellStart"/>
      <w:r w:rsidR="0038477D" w:rsidRPr="00E3200B">
        <w:rPr>
          <w:rFonts w:ascii="Arial" w:hAnsi="Arial" w:cs="Arial"/>
          <w:lang w:val="es-ES"/>
        </w:rPr>
        <w:t>prefontal</w:t>
      </w:r>
      <w:proofErr w:type="spellEnd"/>
      <w:r w:rsidR="0038477D" w:rsidRPr="00E3200B">
        <w:rPr>
          <w:rFonts w:ascii="Arial" w:hAnsi="Arial" w:cs="Arial"/>
          <w:lang w:val="es-ES"/>
        </w:rPr>
        <w:t>, aumento de actividad de la amígdala (</w:t>
      </w:r>
      <w:r w:rsidR="0038477D" w:rsidRPr="00E3200B">
        <w:rPr>
          <w:rFonts w:ascii="Arial" w:hAnsi="Arial" w:cs="Arial"/>
          <w:bCs/>
          <w:lang w:val="es-ES"/>
        </w:rPr>
        <w:t>9</w:t>
      </w:r>
      <w:r w:rsidR="0038477D" w:rsidRPr="00E3200B">
        <w:rPr>
          <w:rFonts w:ascii="Arial" w:hAnsi="Arial" w:cs="Arial"/>
          <w:lang w:val="es-ES"/>
        </w:rPr>
        <w:t>).</w:t>
      </w:r>
    </w:p>
    <w:p w14:paraId="5A9735A9" w14:textId="77777777" w:rsidR="00927886" w:rsidRPr="00927886" w:rsidRDefault="00927886" w:rsidP="00927886">
      <w:pPr>
        <w:pStyle w:val="ListParagraph"/>
        <w:spacing w:after="0"/>
        <w:ind w:left="360"/>
        <w:jc w:val="both"/>
        <w:rPr>
          <w:rFonts w:ascii="Arial" w:hAnsi="Arial" w:cs="Arial"/>
          <w:sz w:val="28"/>
          <w:lang w:val="es-ES"/>
        </w:rPr>
      </w:pPr>
    </w:p>
    <w:p w14:paraId="75F26923" w14:textId="77777777" w:rsidR="0038477D" w:rsidRPr="00E3200B" w:rsidRDefault="00E3200B" w:rsidP="00E3200B">
      <w:pPr>
        <w:rPr>
          <w:rFonts w:ascii="Arial" w:hAnsi="Arial" w:cs="Arial"/>
          <w:u w:val="single"/>
          <w:lang w:val="es-ES"/>
        </w:rPr>
      </w:pPr>
      <w:r w:rsidRPr="00E3200B">
        <w:rPr>
          <w:rFonts w:ascii="Arial" w:hAnsi="Arial" w:cs="Arial"/>
          <w:b/>
          <w:u w:val="single"/>
          <w:lang w:val="es-ES"/>
        </w:rPr>
        <w:t>Factores genéticos</w:t>
      </w:r>
    </w:p>
    <w:p w14:paraId="6FB84E43" w14:textId="77777777" w:rsidR="0038477D" w:rsidRPr="00E3200B" w:rsidRDefault="0038477D" w:rsidP="00E3200B">
      <w:pPr>
        <w:pStyle w:val="ListParagraph"/>
        <w:numPr>
          <w:ilvl w:val="0"/>
          <w:numId w:val="15"/>
        </w:numPr>
        <w:spacing w:after="240"/>
        <w:jc w:val="both"/>
        <w:rPr>
          <w:rFonts w:ascii="Arial" w:hAnsi="Arial" w:cs="Arial"/>
          <w:b/>
          <w:lang w:val="es-ES"/>
        </w:rPr>
      </w:pPr>
      <w:r w:rsidRPr="003C60FB">
        <w:rPr>
          <w:rFonts w:ascii="Arial" w:hAnsi="Arial" w:cs="Arial"/>
          <w:b/>
          <w:lang w:val="es-ES"/>
        </w:rPr>
        <w:t>Herencia familiar</w:t>
      </w:r>
      <w:r w:rsidR="00E3200B">
        <w:rPr>
          <w:rFonts w:ascii="Arial" w:hAnsi="Arial" w:cs="Arial"/>
          <w:b/>
          <w:lang w:val="es-ES"/>
        </w:rPr>
        <w:t xml:space="preserve">: </w:t>
      </w:r>
      <w:r w:rsidR="00E3200B" w:rsidRPr="00E3200B">
        <w:rPr>
          <w:rFonts w:ascii="Arial" w:hAnsi="Arial" w:cs="Arial"/>
          <w:lang w:val="es-ES"/>
        </w:rPr>
        <w:t>s</w:t>
      </w:r>
      <w:r w:rsidRPr="00E3200B">
        <w:rPr>
          <w:rFonts w:ascii="Arial" w:hAnsi="Arial" w:cs="Arial"/>
          <w:lang w:val="es-ES"/>
        </w:rPr>
        <w:t xml:space="preserve">i un padre tiene un trastorno de </w:t>
      </w:r>
      <w:proofErr w:type="spellStart"/>
      <w:r w:rsidRPr="00E3200B">
        <w:rPr>
          <w:rFonts w:ascii="Arial" w:hAnsi="Arial" w:cs="Arial"/>
          <w:lang w:val="es-ES"/>
        </w:rPr>
        <w:t>animo</w:t>
      </w:r>
      <w:proofErr w:type="spellEnd"/>
      <w:r w:rsidRPr="00E3200B">
        <w:rPr>
          <w:rFonts w:ascii="Arial" w:hAnsi="Arial" w:cs="Arial"/>
          <w:lang w:val="es-ES"/>
        </w:rPr>
        <w:t>, su hijo tiene un riesgo del 10 al 25% de presentarlo, si ambos padres lo presentan tiene el doble del riesgo. El TDM hereditario afecta en mayor proporción a mujeres que hombres, éstas presentan 40% mientras que los hombres 30% (</w:t>
      </w:r>
      <w:r w:rsidRPr="00E3200B">
        <w:rPr>
          <w:rFonts w:ascii="Arial" w:hAnsi="Arial" w:cs="Arial"/>
          <w:bCs/>
          <w:lang w:val="es-ES"/>
        </w:rPr>
        <w:t>10</w:t>
      </w:r>
      <w:r w:rsidRPr="00E3200B">
        <w:rPr>
          <w:rFonts w:ascii="Arial" w:hAnsi="Arial" w:cs="Arial"/>
          <w:lang w:val="es-ES"/>
        </w:rPr>
        <w:t>).</w:t>
      </w:r>
      <w:r w:rsidRPr="00E3200B">
        <w:rPr>
          <w:rFonts w:ascii="Arial" w:hAnsi="Arial" w:cs="Arial"/>
          <w:b/>
          <w:lang w:val="es-ES"/>
        </w:rPr>
        <w:t xml:space="preserve"> </w:t>
      </w:r>
    </w:p>
    <w:p w14:paraId="0C9F4592" w14:textId="77777777" w:rsidR="0038477D" w:rsidRPr="003C60FB" w:rsidRDefault="0038477D" w:rsidP="0038477D">
      <w:pPr>
        <w:pStyle w:val="ListParagraph"/>
        <w:spacing w:after="240"/>
        <w:ind w:left="360"/>
        <w:jc w:val="both"/>
        <w:rPr>
          <w:rFonts w:ascii="Arial" w:hAnsi="Arial" w:cs="Arial"/>
          <w:b/>
          <w:lang w:val="es-ES"/>
        </w:rPr>
      </w:pPr>
    </w:p>
    <w:p w14:paraId="553CB4CD" w14:textId="77777777" w:rsidR="0038477D" w:rsidRPr="00E3200B" w:rsidRDefault="00927886" w:rsidP="00E3200B">
      <w:pPr>
        <w:pStyle w:val="ListParagraph"/>
        <w:numPr>
          <w:ilvl w:val="0"/>
          <w:numId w:val="15"/>
        </w:numPr>
        <w:spacing w:after="240"/>
        <w:jc w:val="both"/>
        <w:rPr>
          <w:rFonts w:ascii="Arial" w:hAnsi="Arial" w:cs="Arial"/>
          <w:b/>
          <w:lang w:val="es-ES"/>
        </w:rPr>
      </w:pPr>
      <w:r>
        <w:rPr>
          <w:rFonts w:ascii="Arial" w:hAnsi="Arial" w:cs="Arial"/>
          <w:b/>
          <w:lang w:val="es-ES"/>
        </w:rPr>
        <w:t>Genes</w:t>
      </w:r>
      <w:r w:rsidR="00E3200B">
        <w:rPr>
          <w:rFonts w:ascii="Arial" w:hAnsi="Arial" w:cs="Arial"/>
          <w:b/>
          <w:lang w:val="es-ES"/>
        </w:rPr>
        <w:t xml:space="preserve">: </w:t>
      </w:r>
      <w:r w:rsidR="00E3200B" w:rsidRPr="00E3200B">
        <w:rPr>
          <w:rFonts w:ascii="Arial" w:hAnsi="Arial" w:cs="Arial"/>
          <w:lang w:val="es-ES"/>
        </w:rPr>
        <w:t>s</w:t>
      </w:r>
      <w:r w:rsidR="0038477D" w:rsidRPr="00E3200B">
        <w:rPr>
          <w:rFonts w:ascii="Arial" w:hAnsi="Arial" w:cs="Arial"/>
          <w:bCs/>
          <w:lang w:val="es-ES"/>
        </w:rPr>
        <w:t xml:space="preserve">e han reportado casi 200 genes involucrados en la depresión, sin embargo, determinar cuales tienen una relación directa ha sido difícil debido a la influencia de otros factores como los sociales y ambientales, pero algunos de estos se han asociado con más fuerza debido a que producen alteraciones anatómicas, vías neuronales o en vías hormonales, como las que ya se han mencionado, entre ellos están: el gen COMT afecta el volumen del hipocampo, alelo FKBP5 que afecta el eje </w:t>
      </w:r>
      <w:proofErr w:type="spellStart"/>
      <w:r w:rsidR="0038477D" w:rsidRPr="00E3200B">
        <w:rPr>
          <w:rFonts w:ascii="Arial" w:hAnsi="Arial" w:cs="Arial"/>
          <w:bCs/>
          <w:lang w:val="es-ES"/>
        </w:rPr>
        <w:t>Hipotalamo</w:t>
      </w:r>
      <w:proofErr w:type="spellEnd"/>
      <w:r w:rsidR="0038477D" w:rsidRPr="00E3200B">
        <w:rPr>
          <w:rFonts w:ascii="Arial" w:hAnsi="Arial" w:cs="Arial"/>
          <w:bCs/>
          <w:lang w:val="es-ES"/>
        </w:rPr>
        <w:t xml:space="preserve">-Pituitaria-Adrenal que se relaciona con la hormona ACTH y cortisol, gen BDNF que se relaciona con la </w:t>
      </w:r>
      <w:r w:rsidR="0038477D" w:rsidRPr="00E3200B">
        <w:rPr>
          <w:rFonts w:ascii="Arial" w:hAnsi="Arial" w:cs="Arial"/>
          <w:bCs/>
          <w:lang w:val="es-ES"/>
        </w:rPr>
        <w:lastRenderedPageBreak/>
        <w:t>severidad del TDM, gen 5-HTTLPR que codifica para el transportador de recaptura de serotonina, entre otros</w:t>
      </w:r>
      <w:r w:rsidR="0038477D" w:rsidRPr="00E3200B">
        <w:rPr>
          <w:rFonts w:ascii="Arial" w:hAnsi="Arial" w:cs="Arial"/>
          <w:lang w:val="es-ES"/>
        </w:rPr>
        <w:t>(</w:t>
      </w:r>
      <w:r w:rsidR="0038477D" w:rsidRPr="00E3200B">
        <w:rPr>
          <w:rFonts w:ascii="Arial" w:hAnsi="Arial" w:cs="Arial"/>
          <w:bCs/>
          <w:lang w:val="es-ES"/>
        </w:rPr>
        <w:t>11</w:t>
      </w:r>
      <w:r w:rsidR="0038477D" w:rsidRPr="00E3200B">
        <w:rPr>
          <w:rFonts w:ascii="Arial" w:hAnsi="Arial" w:cs="Arial"/>
          <w:lang w:val="es-ES"/>
        </w:rPr>
        <w:t>).</w:t>
      </w:r>
    </w:p>
    <w:p w14:paraId="14F0F03F" w14:textId="77777777" w:rsidR="0038477D" w:rsidRPr="00E3200B" w:rsidRDefault="0038477D" w:rsidP="0038477D">
      <w:pPr>
        <w:pStyle w:val="ListParagraph"/>
        <w:rPr>
          <w:rFonts w:ascii="Arial" w:hAnsi="Arial" w:cs="Arial"/>
          <w:b/>
          <w:u w:val="single"/>
          <w:lang w:val="es-ES"/>
        </w:rPr>
      </w:pPr>
    </w:p>
    <w:p w14:paraId="7A3D5735" w14:textId="77777777" w:rsidR="0038477D" w:rsidRDefault="0038477D" w:rsidP="00E3200B">
      <w:pPr>
        <w:pStyle w:val="ListParagraph"/>
        <w:spacing w:after="0"/>
        <w:ind w:left="0"/>
        <w:jc w:val="both"/>
        <w:rPr>
          <w:rFonts w:ascii="Arial" w:hAnsi="Arial" w:cs="Arial"/>
          <w:b/>
          <w:u w:val="single"/>
          <w:lang w:val="es-ES"/>
        </w:rPr>
      </w:pPr>
      <w:r w:rsidRPr="00E3200B">
        <w:rPr>
          <w:rFonts w:ascii="Arial" w:hAnsi="Arial" w:cs="Arial"/>
          <w:b/>
          <w:u w:val="single"/>
          <w:lang w:val="es-ES"/>
        </w:rPr>
        <w:t>Factores psicosociales</w:t>
      </w:r>
    </w:p>
    <w:p w14:paraId="1E47808C" w14:textId="77777777" w:rsidR="00E3200B" w:rsidRPr="00E3200B" w:rsidRDefault="00E3200B" w:rsidP="00E3200B">
      <w:pPr>
        <w:pStyle w:val="ListParagraph"/>
        <w:spacing w:after="0"/>
        <w:ind w:left="0"/>
        <w:jc w:val="both"/>
        <w:rPr>
          <w:rFonts w:ascii="Arial" w:hAnsi="Arial" w:cs="Arial"/>
          <w:b/>
          <w:u w:val="single"/>
          <w:lang w:val="es-ES"/>
        </w:rPr>
      </w:pPr>
    </w:p>
    <w:p w14:paraId="381B2ABD" w14:textId="77777777" w:rsidR="0038477D" w:rsidRDefault="0038477D" w:rsidP="00E3200B">
      <w:pPr>
        <w:pStyle w:val="ListParagraph"/>
        <w:numPr>
          <w:ilvl w:val="0"/>
          <w:numId w:val="15"/>
        </w:numPr>
        <w:spacing w:after="0"/>
        <w:jc w:val="both"/>
        <w:rPr>
          <w:rFonts w:ascii="Arial" w:hAnsi="Arial" w:cs="Arial"/>
          <w:lang w:val="es-ES"/>
        </w:rPr>
      </w:pPr>
      <w:r w:rsidRPr="003C60FB">
        <w:rPr>
          <w:rFonts w:ascii="Arial" w:hAnsi="Arial" w:cs="Arial"/>
          <w:b/>
          <w:lang w:val="es-ES"/>
        </w:rPr>
        <w:t>Situaciones vitales y estrés ambiental</w:t>
      </w:r>
      <w:r w:rsidRPr="00E3200B">
        <w:rPr>
          <w:rFonts w:ascii="Arial" w:hAnsi="Arial" w:cs="Arial"/>
          <w:b/>
          <w:lang w:val="es-ES"/>
        </w:rPr>
        <w:t xml:space="preserve">: </w:t>
      </w:r>
      <w:r w:rsidRPr="003C60FB">
        <w:rPr>
          <w:rFonts w:ascii="Arial" w:hAnsi="Arial" w:cs="Arial"/>
          <w:lang w:val="es-ES"/>
        </w:rPr>
        <w:t xml:space="preserve">el estrés que da un evento lleva da a lugar a cambios de larga duración en la biología del cerebro, estados funcionales de varios neurotransmisores, perdida de neuronas y reducción excesiva de los contactos sinápticos. En un estudio de mujeres con antecedentes de abuso físico o sexual en la infancia se demostró tenían un </w:t>
      </w:r>
      <w:r w:rsidRPr="00500878">
        <w:rPr>
          <w:rFonts w:ascii="Arial" w:hAnsi="Arial" w:cs="Arial"/>
          <w:lang w:val="es-ES"/>
        </w:rPr>
        <w:t xml:space="preserve">mayor riesgo de depresión, ansiedad, abuso de </w:t>
      </w:r>
      <w:r w:rsidRPr="003C60FB">
        <w:rPr>
          <w:rFonts w:ascii="Arial" w:hAnsi="Arial" w:cs="Arial"/>
          <w:lang w:val="es-ES"/>
        </w:rPr>
        <w:t xml:space="preserve">drogas o de intentar suicidarse que las mujeres sin ese historial. Sin embargo, no todas las personas con eventos traumáticos-estresantes durante la niñez desarrollaran un TDM, se ha visto como en aquellos casos donde hay una red de apoyo positiva tienen menor riesgo de presentarla, estos representan un 48% de las personas que sufren eventos importantes durante su desarrollo. Hoy en día se habla de qué hay periodos de la infancia donde hay puntos críticos para el desarrollo posterior de TDM, y esto es lo que se estudia actualmente </w:t>
      </w:r>
      <w:r w:rsidRPr="00E3200B">
        <w:rPr>
          <w:rFonts w:ascii="Arial" w:hAnsi="Arial" w:cs="Arial"/>
          <w:lang w:val="es-ES"/>
        </w:rPr>
        <w:t>(</w:t>
      </w:r>
      <w:r w:rsidRPr="00E3200B">
        <w:rPr>
          <w:rFonts w:ascii="Arial" w:hAnsi="Arial" w:cs="Arial"/>
          <w:bCs/>
          <w:lang w:val="es-ES"/>
        </w:rPr>
        <w:t>12</w:t>
      </w:r>
      <w:r w:rsidRPr="00E3200B">
        <w:rPr>
          <w:rFonts w:ascii="Arial" w:hAnsi="Arial" w:cs="Arial"/>
          <w:lang w:val="es-ES"/>
        </w:rPr>
        <w:t>)</w:t>
      </w:r>
      <w:r w:rsidR="00E3200B">
        <w:rPr>
          <w:rFonts w:ascii="Arial" w:hAnsi="Arial" w:cs="Arial"/>
          <w:lang w:val="es-ES"/>
        </w:rPr>
        <w:t>.</w:t>
      </w:r>
    </w:p>
    <w:p w14:paraId="05437120" w14:textId="77777777" w:rsidR="00E3200B" w:rsidRPr="00ED6950" w:rsidRDefault="00E3200B" w:rsidP="00E3200B">
      <w:pPr>
        <w:pStyle w:val="ListParagraph"/>
        <w:spacing w:after="0"/>
        <w:ind w:left="360"/>
        <w:jc w:val="both"/>
        <w:rPr>
          <w:rFonts w:ascii="Arial" w:hAnsi="Arial" w:cs="Arial"/>
          <w:sz w:val="28"/>
          <w:lang w:val="es-ES"/>
        </w:rPr>
      </w:pPr>
    </w:p>
    <w:p w14:paraId="075791A6" w14:textId="77777777" w:rsidR="0038477D" w:rsidRPr="00E3200B" w:rsidRDefault="00E3200B" w:rsidP="00E3200B">
      <w:pPr>
        <w:jc w:val="center"/>
        <w:rPr>
          <w:rFonts w:ascii="Arial" w:hAnsi="Arial" w:cs="Arial"/>
          <w:b/>
          <w:sz w:val="24"/>
          <w:lang w:val="es-ES"/>
        </w:rPr>
      </w:pPr>
      <w:r w:rsidRPr="00E3200B">
        <w:rPr>
          <w:rFonts w:ascii="Arial" w:hAnsi="Arial" w:cs="Arial"/>
          <w:b/>
          <w:sz w:val="24"/>
          <w:lang w:val="es-ES"/>
        </w:rPr>
        <w:t>FACTORES DE RIESGO</w:t>
      </w:r>
    </w:p>
    <w:p w14:paraId="457B498C" w14:textId="77777777" w:rsidR="0038477D" w:rsidRDefault="0038477D" w:rsidP="00ED6950">
      <w:pPr>
        <w:jc w:val="both"/>
        <w:rPr>
          <w:rFonts w:ascii="Arial" w:hAnsi="Arial" w:cs="Arial"/>
          <w:lang w:val="es-US"/>
        </w:rPr>
      </w:pPr>
      <w:r w:rsidRPr="003C60FB">
        <w:rPr>
          <w:rFonts w:ascii="Arial" w:hAnsi="Arial" w:cs="Arial"/>
          <w:bCs/>
          <w:lang w:val="es-ES"/>
        </w:rPr>
        <w:t xml:space="preserve">Debido a los múltiples factores y etiologías que están presentes en el TDM, asociado a las comorbilidades, aspectos psicosociales se presenta cierta dificultad para determinar factores de riesgo para el desarrollo de la patología en estudio, sin </w:t>
      </w:r>
      <w:r w:rsidRPr="003C60FB">
        <w:rPr>
          <w:rFonts w:ascii="Arial" w:hAnsi="Arial" w:cs="Arial"/>
          <w:bCs/>
          <w:lang w:val="es-ES"/>
        </w:rPr>
        <w:t xml:space="preserve">embargo, en múltiples estudios, siempre salen a resaltar factores de riesgo comunes, por lo que se pueden rescatar al menos de mayor importancia los siguientes </w:t>
      </w:r>
      <w:r w:rsidRPr="00E3200B">
        <w:rPr>
          <w:rFonts w:ascii="Arial" w:hAnsi="Arial" w:cs="Arial"/>
          <w:lang w:val="es-ES"/>
        </w:rPr>
        <w:t>(12</w:t>
      </w:r>
      <w:r w:rsidR="00E3200B">
        <w:rPr>
          <w:rFonts w:ascii="Arial" w:hAnsi="Arial" w:cs="Arial"/>
          <w:lang w:val="es-US"/>
        </w:rPr>
        <w:t>,</w:t>
      </w:r>
      <w:r w:rsidRPr="00E3200B">
        <w:rPr>
          <w:rFonts w:ascii="Arial" w:hAnsi="Arial" w:cs="Arial"/>
          <w:lang w:val="es-US"/>
        </w:rPr>
        <w:t>13)</w:t>
      </w:r>
      <w:r w:rsidR="00E3200B">
        <w:rPr>
          <w:rFonts w:ascii="Arial" w:hAnsi="Arial" w:cs="Arial"/>
          <w:lang w:val="es-US"/>
        </w:rPr>
        <w:t>.</w:t>
      </w:r>
    </w:p>
    <w:p w14:paraId="25C15B33"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 xml:space="preserve">Enfermedad medica concomitante </w:t>
      </w:r>
    </w:p>
    <w:p w14:paraId="05D4771E"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 xml:space="preserve">Dolor crónico </w:t>
      </w:r>
    </w:p>
    <w:p w14:paraId="42EA673B"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Medicamentos: glucocorticoides</w:t>
      </w:r>
    </w:p>
    <w:p w14:paraId="35871827"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Enfermedad psiquiátrica concomitante</w:t>
      </w:r>
    </w:p>
    <w:p w14:paraId="1AB66238"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Eventos de vida adversos</w:t>
      </w:r>
    </w:p>
    <w:p w14:paraId="61E2ADD9"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Rasgos de personalidad</w:t>
      </w:r>
    </w:p>
    <w:p w14:paraId="50343DD1"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 xml:space="preserve">Estatus económico bajo             </w:t>
      </w:r>
    </w:p>
    <w:p w14:paraId="7F34488C"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Estado civil: separado, viudo, divorciado</w:t>
      </w:r>
    </w:p>
    <w:p w14:paraId="13D029F5"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Fumador o exfumador</w:t>
      </w:r>
    </w:p>
    <w:p w14:paraId="33E662AA" w14:textId="77777777" w:rsidR="0038477D" w:rsidRPr="00E3200B" w:rsidRDefault="0038477D" w:rsidP="00ED6950">
      <w:pPr>
        <w:pStyle w:val="ListParagraph"/>
        <w:numPr>
          <w:ilvl w:val="0"/>
          <w:numId w:val="45"/>
        </w:numPr>
        <w:spacing w:after="240"/>
        <w:jc w:val="both"/>
        <w:rPr>
          <w:rFonts w:ascii="Arial" w:hAnsi="Arial" w:cs="Arial"/>
          <w:lang w:val="es-ES"/>
        </w:rPr>
      </w:pPr>
      <w:r w:rsidRPr="00E3200B">
        <w:rPr>
          <w:rFonts w:ascii="Arial" w:hAnsi="Arial" w:cs="Arial"/>
          <w:lang w:val="es-ES"/>
        </w:rPr>
        <w:t>Antecedente de enfermedad mental</w:t>
      </w:r>
    </w:p>
    <w:p w14:paraId="2863D240" w14:textId="77777777" w:rsidR="0038477D" w:rsidRDefault="0038477D" w:rsidP="00ED6950">
      <w:pPr>
        <w:pStyle w:val="ListParagraph"/>
        <w:numPr>
          <w:ilvl w:val="0"/>
          <w:numId w:val="45"/>
        </w:numPr>
        <w:jc w:val="both"/>
        <w:rPr>
          <w:rFonts w:ascii="Arial" w:hAnsi="Arial" w:cs="Arial"/>
          <w:lang w:val="es-ES"/>
        </w:rPr>
      </w:pPr>
      <w:r w:rsidRPr="00E3200B">
        <w:rPr>
          <w:rFonts w:ascii="Arial" w:hAnsi="Arial" w:cs="Arial"/>
          <w:lang w:val="es-ES"/>
        </w:rPr>
        <w:t>Conflictos en la infancia con los cuidadores.</w:t>
      </w:r>
    </w:p>
    <w:p w14:paraId="1885A776" w14:textId="77777777" w:rsidR="00ED6950" w:rsidRPr="00ED6950" w:rsidRDefault="00ED6950" w:rsidP="00ED6950">
      <w:pPr>
        <w:pStyle w:val="ListParagraph"/>
        <w:spacing w:after="0"/>
        <w:ind w:left="360"/>
        <w:jc w:val="both"/>
        <w:rPr>
          <w:rFonts w:ascii="Arial" w:hAnsi="Arial" w:cs="Arial"/>
          <w:sz w:val="14"/>
          <w:szCs w:val="14"/>
          <w:lang w:val="es-ES"/>
        </w:rPr>
      </w:pPr>
    </w:p>
    <w:p w14:paraId="5A7614E9" w14:textId="77777777" w:rsidR="0038477D" w:rsidRDefault="0038477D" w:rsidP="00E3200B">
      <w:pPr>
        <w:spacing w:after="0"/>
        <w:jc w:val="both"/>
        <w:rPr>
          <w:rFonts w:ascii="Arial" w:hAnsi="Arial" w:cs="Arial"/>
          <w:lang w:val="es-US"/>
        </w:rPr>
      </w:pPr>
      <w:r w:rsidRPr="003C60FB">
        <w:rPr>
          <w:rFonts w:ascii="Arial" w:hAnsi="Arial" w:cs="Arial"/>
          <w:lang w:val="es-ES"/>
        </w:rPr>
        <w:t xml:space="preserve">También se mencionan algunos factores protectores como son: creencias religiosas, soporte social, embarazo y tener hijos </w:t>
      </w:r>
      <w:r w:rsidRPr="00E3200B">
        <w:rPr>
          <w:rFonts w:ascii="Arial" w:hAnsi="Arial" w:cs="Arial"/>
          <w:lang w:val="es-ES"/>
        </w:rPr>
        <w:t>(</w:t>
      </w:r>
      <w:r w:rsidRPr="00E3200B">
        <w:rPr>
          <w:rFonts w:ascii="Arial" w:hAnsi="Arial" w:cs="Arial"/>
          <w:bCs/>
          <w:lang w:val="es-US"/>
        </w:rPr>
        <w:t>13</w:t>
      </w:r>
      <w:r w:rsidRPr="00E3200B">
        <w:rPr>
          <w:rFonts w:ascii="Arial" w:hAnsi="Arial" w:cs="Arial"/>
          <w:lang w:val="es-US"/>
        </w:rPr>
        <w:t>).</w:t>
      </w:r>
    </w:p>
    <w:p w14:paraId="7F0D0D93" w14:textId="77777777" w:rsidR="00E3200B" w:rsidRPr="004D4DD0" w:rsidRDefault="00E3200B" w:rsidP="00E3200B">
      <w:pPr>
        <w:spacing w:after="0"/>
        <w:jc w:val="both"/>
        <w:rPr>
          <w:rFonts w:ascii="Arial" w:hAnsi="Arial" w:cs="Arial"/>
          <w:sz w:val="28"/>
          <w:lang w:val="es-US"/>
        </w:rPr>
      </w:pPr>
    </w:p>
    <w:p w14:paraId="32CEC5ED" w14:textId="77777777" w:rsidR="0038477D" w:rsidRPr="00E3200B" w:rsidRDefault="0038477D" w:rsidP="00E3200B">
      <w:pPr>
        <w:jc w:val="center"/>
        <w:rPr>
          <w:rFonts w:ascii="Arial" w:hAnsi="Arial" w:cs="Arial"/>
          <w:sz w:val="24"/>
          <w:lang w:val="es-ES"/>
        </w:rPr>
      </w:pPr>
      <w:r w:rsidRPr="00E3200B">
        <w:rPr>
          <w:rFonts w:ascii="Arial" w:hAnsi="Arial" w:cs="Arial"/>
          <w:b/>
          <w:sz w:val="24"/>
          <w:lang w:val="es-ES"/>
        </w:rPr>
        <w:t>COMORBILIDADES</w:t>
      </w:r>
    </w:p>
    <w:p w14:paraId="6B79377D" w14:textId="77777777" w:rsidR="00DB3E00" w:rsidRDefault="0038477D" w:rsidP="00C716C8">
      <w:pPr>
        <w:spacing w:after="0"/>
        <w:jc w:val="both"/>
        <w:rPr>
          <w:rFonts w:ascii="Arial" w:hAnsi="Arial" w:cs="Arial"/>
          <w:lang w:val="es-ES"/>
        </w:rPr>
      </w:pPr>
      <w:r w:rsidRPr="003C60FB">
        <w:rPr>
          <w:rFonts w:ascii="Arial" w:hAnsi="Arial" w:cs="Arial"/>
          <w:lang w:val="es-ES"/>
        </w:rPr>
        <w:t xml:space="preserve">El TDM se puede presentar junto con múltiples enfermedades, ya sean psiquiátricas o </w:t>
      </w:r>
      <w:proofErr w:type="spellStart"/>
      <w:r w:rsidRPr="003C60FB">
        <w:rPr>
          <w:rFonts w:ascii="Arial" w:hAnsi="Arial" w:cs="Arial"/>
          <w:lang w:val="es-ES"/>
        </w:rPr>
        <w:t>medicas</w:t>
      </w:r>
      <w:proofErr w:type="spellEnd"/>
      <w:r w:rsidRPr="003C60FB">
        <w:rPr>
          <w:rFonts w:ascii="Arial" w:hAnsi="Arial" w:cs="Arial"/>
          <w:lang w:val="es-ES"/>
        </w:rPr>
        <w:t xml:space="preserve">, aunque también puede presentarse como una patología aislada. </w:t>
      </w:r>
    </w:p>
    <w:p w14:paraId="2E8E538E" w14:textId="362CB06E" w:rsidR="0038477D" w:rsidRDefault="0038477D" w:rsidP="0038477D">
      <w:pPr>
        <w:jc w:val="both"/>
        <w:rPr>
          <w:rFonts w:ascii="Arial" w:hAnsi="Arial" w:cs="Arial"/>
          <w:lang w:val="es-ES"/>
        </w:rPr>
      </w:pPr>
      <w:r w:rsidRPr="003C60FB">
        <w:rPr>
          <w:rFonts w:ascii="Arial" w:hAnsi="Arial" w:cs="Arial"/>
          <w:lang w:val="es-ES"/>
        </w:rPr>
        <w:t>Muchos de los desórdenes psiquiátricos se presentan con un riesgo aumentado de presentar TDM y la mayoría de los padecimientos médicos incapacitantes crónicos también tienen un riesgo aumentado, sin embargo, en esta última afirmación existe controversia ya qué hay estudios que no encuentran relación directa entre el TDM asociado a una co</w:t>
      </w:r>
      <w:r w:rsidR="004D4DD0">
        <w:rPr>
          <w:rFonts w:ascii="Arial" w:hAnsi="Arial" w:cs="Arial"/>
          <w:lang w:val="es-ES"/>
        </w:rPr>
        <w:t xml:space="preserve">morbilidad médica y otros si los </w:t>
      </w:r>
      <w:r w:rsidRPr="003C60FB">
        <w:rPr>
          <w:rFonts w:ascii="Arial" w:hAnsi="Arial" w:cs="Arial"/>
          <w:lang w:val="es-ES"/>
        </w:rPr>
        <w:t>siguieren (</w:t>
      </w:r>
      <w:r w:rsidRPr="00E3200B">
        <w:rPr>
          <w:rFonts w:ascii="Arial" w:hAnsi="Arial" w:cs="Arial"/>
          <w:bCs/>
          <w:lang w:val="es-ES"/>
        </w:rPr>
        <w:t>14)</w:t>
      </w:r>
      <w:r w:rsidRPr="00E3200B">
        <w:rPr>
          <w:rFonts w:ascii="Arial" w:hAnsi="Arial" w:cs="Arial"/>
          <w:lang w:val="es-ES"/>
        </w:rPr>
        <w:t>.</w:t>
      </w:r>
    </w:p>
    <w:p w14:paraId="252828CF" w14:textId="126497C6" w:rsidR="0038477D" w:rsidRPr="008D46FD" w:rsidRDefault="0038477D" w:rsidP="003E6145">
      <w:pPr>
        <w:spacing w:after="0"/>
        <w:jc w:val="both"/>
        <w:rPr>
          <w:rFonts w:ascii="Arial" w:hAnsi="Arial" w:cs="Arial"/>
          <w:u w:val="single"/>
          <w:lang w:val="es-ES"/>
        </w:rPr>
      </w:pPr>
      <w:r w:rsidRPr="008D46FD">
        <w:rPr>
          <w:rFonts w:ascii="Arial" w:hAnsi="Arial" w:cs="Arial"/>
          <w:b/>
          <w:bCs/>
          <w:u w:val="single"/>
          <w:lang w:val="es-ES"/>
        </w:rPr>
        <w:lastRenderedPageBreak/>
        <w:t>Psiquiátricas</w:t>
      </w:r>
    </w:p>
    <w:p w14:paraId="381F4DF6" w14:textId="77777777" w:rsidR="00C716C8" w:rsidRPr="009746B2" w:rsidRDefault="00C716C8" w:rsidP="00C716C8">
      <w:pPr>
        <w:spacing w:after="0"/>
        <w:ind w:left="360"/>
        <w:jc w:val="both"/>
        <w:rPr>
          <w:rFonts w:ascii="Arial" w:hAnsi="Arial" w:cs="Arial"/>
          <w:sz w:val="18"/>
          <w:szCs w:val="18"/>
          <w:lang w:val="es-ES"/>
        </w:rPr>
      </w:pPr>
    </w:p>
    <w:p w14:paraId="10B245D9" w14:textId="77777777" w:rsidR="0038477D" w:rsidRPr="003C60FB" w:rsidRDefault="0038477D" w:rsidP="0038477D">
      <w:pPr>
        <w:spacing w:after="240"/>
        <w:ind w:left="360"/>
        <w:jc w:val="both"/>
        <w:rPr>
          <w:rFonts w:ascii="Arial" w:hAnsi="Arial" w:cs="Arial"/>
          <w:lang w:val="es-ES"/>
        </w:rPr>
      </w:pPr>
      <w:r w:rsidRPr="003C60FB">
        <w:rPr>
          <w:rFonts w:ascii="Arial" w:hAnsi="Arial" w:cs="Arial"/>
          <w:lang w:val="es-ES"/>
        </w:rPr>
        <w:t xml:space="preserve">El TDM está típicamente relacionado a comorbilidades psiquiátricas, estudios han encontrado una prevalencia de esta relación desde un 69 hasta un 75%, entre los más comunes se encuentran </w:t>
      </w:r>
      <w:r w:rsidRPr="00BA3CC8">
        <w:rPr>
          <w:rFonts w:ascii="Arial" w:hAnsi="Arial" w:cs="Arial"/>
          <w:lang w:val="es-ES"/>
        </w:rPr>
        <w:t>(</w:t>
      </w:r>
      <w:r w:rsidRPr="00BA3CC8">
        <w:rPr>
          <w:rFonts w:ascii="Arial" w:hAnsi="Arial" w:cs="Arial"/>
          <w:bCs/>
          <w:lang w:val="es-ES"/>
        </w:rPr>
        <w:t>14</w:t>
      </w:r>
      <w:r w:rsidRPr="00BA3CC8">
        <w:rPr>
          <w:rFonts w:ascii="Arial" w:hAnsi="Arial" w:cs="Arial"/>
          <w:lang w:val="es-ES"/>
        </w:rPr>
        <w:t>):</w:t>
      </w:r>
    </w:p>
    <w:p w14:paraId="222E5599" w14:textId="77777777" w:rsidR="0038477D" w:rsidRPr="003C60FB" w:rsidRDefault="00BA3CC8" w:rsidP="0038477D">
      <w:pPr>
        <w:pStyle w:val="ListParagraph"/>
        <w:numPr>
          <w:ilvl w:val="0"/>
          <w:numId w:val="20"/>
        </w:numPr>
        <w:spacing w:after="240"/>
        <w:jc w:val="both"/>
        <w:rPr>
          <w:rFonts w:ascii="Arial" w:hAnsi="Arial" w:cs="Arial"/>
          <w:lang w:val="es-ES"/>
        </w:rPr>
      </w:pPr>
      <w:r w:rsidRPr="003C60FB">
        <w:rPr>
          <w:rFonts w:ascii="Arial" w:hAnsi="Arial" w:cs="Arial"/>
          <w:lang w:val="es-ES"/>
        </w:rPr>
        <w:t>Trastornos de ansiedad (una gran variedad de presentaciones)</w:t>
      </w:r>
    </w:p>
    <w:p w14:paraId="66969829" w14:textId="77777777" w:rsidR="0038477D" w:rsidRPr="003C60FB" w:rsidRDefault="00BA3CC8" w:rsidP="0038477D">
      <w:pPr>
        <w:pStyle w:val="ListParagraph"/>
        <w:numPr>
          <w:ilvl w:val="0"/>
          <w:numId w:val="20"/>
        </w:numPr>
        <w:spacing w:after="240"/>
        <w:jc w:val="both"/>
        <w:rPr>
          <w:rFonts w:ascii="Arial" w:hAnsi="Arial" w:cs="Arial"/>
          <w:lang w:val="es-ES"/>
        </w:rPr>
      </w:pPr>
      <w:r w:rsidRPr="003C60FB">
        <w:rPr>
          <w:rFonts w:ascii="Arial" w:hAnsi="Arial" w:cs="Arial"/>
          <w:lang w:val="es-ES"/>
        </w:rPr>
        <w:t>Trastorno de estrés postraumático</w:t>
      </w:r>
    </w:p>
    <w:p w14:paraId="3A5844F8" w14:textId="77777777" w:rsidR="0038477D" w:rsidRPr="003C60FB" w:rsidRDefault="00BA3CC8" w:rsidP="0038477D">
      <w:pPr>
        <w:pStyle w:val="ListParagraph"/>
        <w:numPr>
          <w:ilvl w:val="0"/>
          <w:numId w:val="20"/>
        </w:numPr>
        <w:spacing w:after="240"/>
        <w:jc w:val="both"/>
        <w:rPr>
          <w:rFonts w:ascii="Arial" w:hAnsi="Arial" w:cs="Arial"/>
          <w:lang w:val="es-ES"/>
        </w:rPr>
      </w:pPr>
      <w:r w:rsidRPr="003C60FB">
        <w:rPr>
          <w:rFonts w:ascii="Arial" w:hAnsi="Arial" w:cs="Arial"/>
          <w:lang w:val="es-ES"/>
        </w:rPr>
        <w:t>Trastorno obsesivo-compulsivo</w:t>
      </w:r>
    </w:p>
    <w:p w14:paraId="675AC365" w14:textId="77777777" w:rsidR="0038477D" w:rsidRPr="003C60FB" w:rsidRDefault="00BA3CC8" w:rsidP="0038477D">
      <w:pPr>
        <w:pStyle w:val="ListParagraph"/>
        <w:numPr>
          <w:ilvl w:val="0"/>
          <w:numId w:val="20"/>
        </w:numPr>
        <w:spacing w:after="240"/>
        <w:jc w:val="both"/>
        <w:rPr>
          <w:rFonts w:ascii="Arial" w:hAnsi="Arial" w:cs="Arial"/>
          <w:lang w:val="es-ES"/>
        </w:rPr>
      </w:pPr>
      <w:r w:rsidRPr="003C60FB">
        <w:rPr>
          <w:rFonts w:ascii="Arial" w:hAnsi="Arial" w:cs="Arial"/>
          <w:lang w:val="es-ES"/>
        </w:rPr>
        <w:t>Trastorno de déficit atencional con hiperactividad</w:t>
      </w:r>
    </w:p>
    <w:p w14:paraId="2006E9B6" w14:textId="77777777" w:rsidR="0038477D" w:rsidRPr="003C60FB" w:rsidRDefault="00BA3CC8" w:rsidP="0038477D">
      <w:pPr>
        <w:pStyle w:val="ListParagraph"/>
        <w:numPr>
          <w:ilvl w:val="0"/>
          <w:numId w:val="20"/>
        </w:numPr>
        <w:spacing w:after="240"/>
        <w:jc w:val="both"/>
        <w:rPr>
          <w:rFonts w:ascii="Arial" w:hAnsi="Arial" w:cs="Arial"/>
          <w:lang w:val="es-ES"/>
        </w:rPr>
      </w:pPr>
      <w:r w:rsidRPr="003C60FB">
        <w:rPr>
          <w:rFonts w:ascii="Arial" w:hAnsi="Arial" w:cs="Arial"/>
          <w:lang w:val="es-ES"/>
        </w:rPr>
        <w:t>Trastorno de oposición desafiante</w:t>
      </w:r>
    </w:p>
    <w:p w14:paraId="4440B3CC" w14:textId="77777777" w:rsidR="0038477D" w:rsidRPr="003C60FB" w:rsidRDefault="00BA3CC8" w:rsidP="0038477D">
      <w:pPr>
        <w:pStyle w:val="ListParagraph"/>
        <w:numPr>
          <w:ilvl w:val="0"/>
          <w:numId w:val="20"/>
        </w:numPr>
        <w:spacing w:after="240"/>
        <w:jc w:val="both"/>
        <w:rPr>
          <w:rFonts w:ascii="Arial" w:hAnsi="Arial" w:cs="Arial"/>
          <w:lang w:val="es-ES"/>
        </w:rPr>
      </w:pPr>
      <w:r w:rsidRPr="003C60FB">
        <w:rPr>
          <w:rFonts w:ascii="Arial" w:hAnsi="Arial" w:cs="Arial"/>
          <w:lang w:val="es-ES"/>
        </w:rPr>
        <w:t>Trastorno de uso y abuso de sustancias</w:t>
      </w:r>
    </w:p>
    <w:p w14:paraId="013E7A4C" w14:textId="77777777" w:rsidR="0038477D" w:rsidRPr="003C60FB" w:rsidRDefault="00BA3CC8" w:rsidP="003E6145">
      <w:pPr>
        <w:pStyle w:val="ListParagraph"/>
        <w:numPr>
          <w:ilvl w:val="0"/>
          <w:numId w:val="20"/>
        </w:numPr>
        <w:spacing w:after="0"/>
        <w:jc w:val="both"/>
        <w:rPr>
          <w:rFonts w:ascii="Arial" w:hAnsi="Arial" w:cs="Arial"/>
          <w:lang w:val="es-ES"/>
        </w:rPr>
      </w:pPr>
      <w:r w:rsidRPr="003C60FB">
        <w:rPr>
          <w:rFonts w:ascii="Arial" w:hAnsi="Arial" w:cs="Arial"/>
          <w:lang w:val="es-ES"/>
        </w:rPr>
        <w:t>Trastornos de personalidad (algunas de ellas)</w:t>
      </w:r>
    </w:p>
    <w:p w14:paraId="54E65946" w14:textId="4FB3AFA6" w:rsidR="0038477D" w:rsidRDefault="0038477D" w:rsidP="003E6145">
      <w:pPr>
        <w:spacing w:after="0"/>
        <w:ind w:left="360"/>
        <w:jc w:val="both"/>
        <w:rPr>
          <w:rFonts w:ascii="Arial" w:hAnsi="Arial" w:cs="Arial"/>
          <w:lang w:val="es-ES"/>
        </w:rPr>
      </w:pPr>
      <w:r w:rsidRPr="003C60FB">
        <w:rPr>
          <w:rFonts w:ascii="Arial" w:hAnsi="Arial" w:cs="Arial"/>
          <w:lang w:val="es-ES"/>
        </w:rPr>
        <w:t xml:space="preserve">En el caso de abuso de sustancias, se ha visto en diferentes estudios cómo estás aumentan el riesgo de TDM, pero en especial </w:t>
      </w:r>
      <w:proofErr w:type="spellStart"/>
      <w:r w:rsidRPr="003C60FB">
        <w:rPr>
          <w:rFonts w:ascii="Arial" w:hAnsi="Arial" w:cs="Arial"/>
          <w:lang w:val="es-ES"/>
        </w:rPr>
        <w:t>esta</w:t>
      </w:r>
      <w:proofErr w:type="spellEnd"/>
      <w:r w:rsidRPr="003C60FB">
        <w:rPr>
          <w:rFonts w:ascii="Arial" w:hAnsi="Arial" w:cs="Arial"/>
          <w:lang w:val="es-ES"/>
        </w:rPr>
        <w:t xml:space="preserve"> relacionado con ideación suicida y con intentos de autoeliminación. En cuanto a los trastornos de personalidad, dos estudios de tipo </w:t>
      </w:r>
      <w:proofErr w:type="gramStart"/>
      <w:r w:rsidRPr="003C60FB">
        <w:rPr>
          <w:rFonts w:ascii="Arial" w:hAnsi="Arial" w:cs="Arial"/>
          <w:lang w:val="es-ES"/>
        </w:rPr>
        <w:t>meta-análisis</w:t>
      </w:r>
      <w:proofErr w:type="gramEnd"/>
      <w:r w:rsidRPr="003C60FB">
        <w:rPr>
          <w:rFonts w:ascii="Arial" w:hAnsi="Arial" w:cs="Arial"/>
          <w:lang w:val="es-ES"/>
        </w:rPr>
        <w:t xml:space="preserve"> llegan a la conclusión que los trastornos de personalidad están presentes en un 45-60% de los pacientes con TDM, los </w:t>
      </w:r>
      <w:proofErr w:type="spellStart"/>
      <w:r w:rsidRPr="003C60FB">
        <w:rPr>
          <w:rFonts w:ascii="Arial" w:hAnsi="Arial" w:cs="Arial"/>
          <w:lang w:val="es-ES"/>
        </w:rPr>
        <w:t>mas</w:t>
      </w:r>
      <w:proofErr w:type="spellEnd"/>
      <w:r w:rsidRPr="003C60FB">
        <w:rPr>
          <w:rFonts w:ascii="Arial" w:hAnsi="Arial" w:cs="Arial"/>
          <w:lang w:val="es-ES"/>
        </w:rPr>
        <w:t xml:space="preserve"> comúnmente encontrados en conjunto con depresión son: Fronterizos, Obsesivos, Dependiente y Evitativo </w:t>
      </w:r>
      <w:r w:rsidRPr="00BA3CC8">
        <w:rPr>
          <w:rFonts w:ascii="Arial" w:hAnsi="Arial" w:cs="Arial"/>
          <w:lang w:val="es-ES"/>
        </w:rPr>
        <w:t>(</w:t>
      </w:r>
      <w:r w:rsidRPr="00BA3CC8">
        <w:rPr>
          <w:rFonts w:ascii="Arial" w:hAnsi="Arial" w:cs="Arial"/>
          <w:bCs/>
          <w:lang w:val="es-ES"/>
        </w:rPr>
        <w:t>14</w:t>
      </w:r>
      <w:r w:rsidRPr="00BA3CC8">
        <w:rPr>
          <w:rFonts w:ascii="Arial" w:hAnsi="Arial" w:cs="Arial"/>
          <w:lang w:val="es-ES"/>
        </w:rPr>
        <w:t>).</w:t>
      </w:r>
    </w:p>
    <w:p w14:paraId="3B6646DA" w14:textId="77777777" w:rsidR="003E6145" w:rsidRPr="003C60FB" w:rsidRDefault="003E6145" w:rsidP="003E6145">
      <w:pPr>
        <w:spacing w:after="0"/>
        <w:ind w:left="360"/>
        <w:jc w:val="both"/>
        <w:rPr>
          <w:rFonts w:ascii="Arial" w:hAnsi="Arial" w:cs="Arial"/>
          <w:lang w:val="es-ES"/>
        </w:rPr>
      </w:pPr>
    </w:p>
    <w:p w14:paraId="23FBBDF4" w14:textId="23FEB7B3" w:rsidR="0038477D" w:rsidRPr="008D46FD" w:rsidRDefault="0038477D" w:rsidP="008D46FD">
      <w:pPr>
        <w:spacing w:after="0"/>
        <w:jc w:val="both"/>
        <w:rPr>
          <w:rFonts w:ascii="Arial" w:hAnsi="Arial" w:cs="Arial"/>
          <w:u w:val="single"/>
          <w:lang w:val="es-ES"/>
        </w:rPr>
      </w:pPr>
      <w:r w:rsidRPr="008D46FD">
        <w:rPr>
          <w:rFonts w:ascii="Arial" w:hAnsi="Arial" w:cs="Arial"/>
          <w:b/>
          <w:bCs/>
          <w:u w:val="single"/>
          <w:lang w:val="es-ES"/>
        </w:rPr>
        <w:t>Médicos</w:t>
      </w:r>
    </w:p>
    <w:p w14:paraId="7DDA25FD" w14:textId="77777777" w:rsidR="00C716C8" w:rsidRPr="009746B2" w:rsidRDefault="00C716C8" w:rsidP="00C716C8">
      <w:pPr>
        <w:spacing w:after="0"/>
        <w:ind w:left="360"/>
        <w:jc w:val="both"/>
        <w:rPr>
          <w:rFonts w:ascii="Arial" w:hAnsi="Arial" w:cs="Arial"/>
          <w:sz w:val="18"/>
          <w:szCs w:val="18"/>
          <w:lang w:val="es-ES"/>
        </w:rPr>
      </w:pPr>
    </w:p>
    <w:p w14:paraId="0BB311AF" w14:textId="77777777" w:rsidR="0038477D" w:rsidRPr="003C60FB" w:rsidRDefault="0038477D" w:rsidP="0038477D">
      <w:pPr>
        <w:spacing w:after="240"/>
        <w:ind w:left="360"/>
        <w:jc w:val="both"/>
        <w:rPr>
          <w:rFonts w:ascii="Arial" w:hAnsi="Arial" w:cs="Arial"/>
          <w:lang w:val="es-ES"/>
        </w:rPr>
      </w:pPr>
      <w:r w:rsidRPr="003C60FB">
        <w:rPr>
          <w:rFonts w:ascii="Arial" w:hAnsi="Arial" w:cs="Arial"/>
          <w:lang w:val="es-ES"/>
        </w:rPr>
        <w:t xml:space="preserve">También es común la presencia de comorbilidades y también se presenta un riesgo aumentado para los pacientes que indican con TDM de desarrollar enfermedad crónica </w:t>
      </w:r>
      <w:r w:rsidRPr="00BA3CC8">
        <w:rPr>
          <w:rFonts w:ascii="Arial" w:hAnsi="Arial" w:cs="Arial"/>
          <w:lang w:val="es-ES"/>
        </w:rPr>
        <w:t>(</w:t>
      </w:r>
      <w:r w:rsidRPr="00BA3CC8">
        <w:rPr>
          <w:rFonts w:ascii="Arial" w:hAnsi="Arial" w:cs="Arial"/>
          <w:bCs/>
          <w:lang w:val="es-ES"/>
        </w:rPr>
        <w:t>14</w:t>
      </w:r>
      <w:r w:rsidRPr="00BA3CC8">
        <w:rPr>
          <w:rFonts w:ascii="Arial" w:hAnsi="Arial" w:cs="Arial"/>
          <w:lang w:val="es-ES"/>
        </w:rPr>
        <w:t>).</w:t>
      </w:r>
      <w:r w:rsidRPr="003C60FB">
        <w:rPr>
          <w:rFonts w:ascii="Arial" w:hAnsi="Arial" w:cs="Arial"/>
          <w:lang w:val="es-ES"/>
        </w:rPr>
        <w:t xml:space="preserve"> Varios trastornos médicos están asociados con la depresión algunos </w:t>
      </w:r>
      <w:r w:rsidRPr="003C60FB">
        <w:rPr>
          <w:rFonts w:ascii="Arial" w:hAnsi="Arial" w:cs="Arial"/>
          <w:lang w:val="es-ES"/>
        </w:rPr>
        <w:t xml:space="preserve">pueden deberse al proceso de la enfermedad como en hipotiroidismo o en </w:t>
      </w:r>
      <w:proofErr w:type="spellStart"/>
      <w:r w:rsidRPr="003C60FB">
        <w:rPr>
          <w:rFonts w:ascii="Arial" w:hAnsi="Arial" w:cs="Arial"/>
          <w:lang w:val="es-ES"/>
        </w:rPr>
        <w:t>hipercortisolismo</w:t>
      </w:r>
      <w:proofErr w:type="spellEnd"/>
      <w:r w:rsidRPr="003C60FB">
        <w:rPr>
          <w:rFonts w:ascii="Arial" w:hAnsi="Arial" w:cs="Arial"/>
          <w:lang w:val="es-ES"/>
        </w:rPr>
        <w:t>, otros al deterioro del funcionamiento y la discapacidad que surge de algunas patologías médicas. Entre las condiciones médicas más comunes que se encuentran en conjunto con el TDM están:</w:t>
      </w:r>
    </w:p>
    <w:p w14:paraId="6FBA2A75" w14:textId="77777777" w:rsidR="0038477D" w:rsidRPr="003C60FB" w:rsidRDefault="0038477D" w:rsidP="0038477D">
      <w:pPr>
        <w:pStyle w:val="ListParagraph"/>
        <w:numPr>
          <w:ilvl w:val="0"/>
          <w:numId w:val="22"/>
        </w:numPr>
        <w:spacing w:after="240"/>
        <w:jc w:val="both"/>
        <w:rPr>
          <w:rFonts w:ascii="Arial" w:hAnsi="Arial" w:cs="Arial"/>
          <w:lang w:val="es-ES"/>
        </w:rPr>
      </w:pPr>
      <w:r w:rsidRPr="003C60FB">
        <w:rPr>
          <w:rFonts w:ascii="Arial" w:hAnsi="Arial" w:cs="Arial"/>
          <w:lang w:val="es-ES"/>
        </w:rPr>
        <w:t>Enfermedades neurológicas</w:t>
      </w:r>
    </w:p>
    <w:p w14:paraId="53FBBA12" w14:textId="77777777" w:rsidR="0038477D" w:rsidRPr="003C60FB" w:rsidRDefault="0038477D" w:rsidP="0038477D">
      <w:pPr>
        <w:pStyle w:val="ListParagraph"/>
        <w:numPr>
          <w:ilvl w:val="0"/>
          <w:numId w:val="22"/>
        </w:numPr>
        <w:spacing w:after="240"/>
        <w:jc w:val="both"/>
        <w:rPr>
          <w:rFonts w:ascii="Arial" w:hAnsi="Arial" w:cs="Arial"/>
          <w:lang w:val="es-ES"/>
        </w:rPr>
      </w:pPr>
      <w:r w:rsidRPr="003C60FB">
        <w:rPr>
          <w:rFonts w:ascii="Arial" w:hAnsi="Arial" w:cs="Arial"/>
          <w:lang w:val="es-ES"/>
        </w:rPr>
        <w:t>Enfermedades infecciosas</w:t>
      </w:r>
    </w:p>
    <w:p w14:paraId="7B1E3035" w14:textId="77777777" w:rsidR="0038477D" w:rsidRPr="003C60FB" w:rsidRDefault="0038477D" w:rsidP="0038477D">
      <w:pPr>
        <w:pStyle w:val="ListParagraph"/>
        <w:numPr>
          <w:ilvl w:val="0"/>
          <w:numId w:val="22"/>
        </w:numPr>
        <w:spacing w:after="240"/>
        <w:jc w:val="both"/>
        <w:rPr>
          <w:rFonts w:ascii="Arial" w:hAnsi="Arial" w:cs="Arial"/>
          <w:lang w:val="es-ES"/>
        </w:rPr>
      </w:pPr>
      <w:r w:rsidRPr="003C60FB">
        <w:rPr>
          <w:rFonts w:ascii="Arial" w:hAnsi="Arial" w:cs="Arial"/>
          <w:lang w:val="es-ES"/>
        </w:rPr>
        <w:t>Enfermedades endocrinos y metabólicos</w:t>
      </w:r>
    </w:p>
    <w:p w14:paraId="502C6221" w14:textId="77777777" w:rsidR="0038477D" w:rsidRPr="003C60FB" w:rsidRDefault="0038477D" w:rsidP="0038477D">
      <w:pPr>
        <w:pStyle w:val="ListParagraph"/>
        <w:numPr>
          <w:ilvl w:val="0"/>
          <w:numId w:val="22"/>
        </w:numPr>
        <w:spacing w:after="240"/>
        <w:jc w:val="both"/>
        <w:rPr>
          <w:rFonts w:ascii="Arial" w:hAnsi="Arial" w:cs="Arial"/>
          <w:lang w:val="es-ES"/>
        </w:rPr>
      </w:pPr>
      <w:r w:rsidRPr="003C60FB">
        <w:rPr>
          <w:rFonts w:ascii="Arial" w:hAnsi="Arial" w:cs="Arial"/>
          <w:lang w:val="es-ES"/>
        </w:rPr>
        <w:t>Trastornos inflamatorios</w:t>
      </w:r>
    </w:p>
    <w:p w14:paraId="51BD7603" w14:textId="77777777" w:rsidR="0038477D" w:rsidRPr="003C60FB" w:rsidRDefault="0038477D" w:rsidP="0038477D">
      <w:pPr>
        <w:pStyle w:val="ListParagraph"/>
        <w:numPr>
          <w:ilvl w:val="0"/>
          <w:numId w:val="22"/>
        </w:numPr>
        <w:spacing w:after="240"/>
        <w:jc w:val="both"/>
        <w:rPr>
          <w:rFonts w:ascii="Arial" w:hAnsi="Arial" w:cs="Arial"/>
          <w:lang w:val="es-ES"/>
        </w:rPr>
      </w:pPr>
      <w:r w:rsidRPr="003C60FB">
        <w:rPr>
          <w:rFonts w:ascii="Arial" w:hAnsi="Arial" w:cs="Arial"/>
          <w:lang w:val="es-ES"/>
        </w:rPr>
        <w:t>Enfermedad cardíaca</w:t>
      </w:r>
    </w:p>
    <w:p w14:paraId="6C652BC0" w14:textId="77777777" w:rsidR="0038477D" w:rsidRPr="003C60FB" w:rsidRDefault="0038477D" w:rsidP="0038477D">
      <w:pPr>
        <w:pStyle w:val="ListParagraph"/>
        <w:numPr>
          <w:ilvl w:val="0"/>
          <w:numId w:val="22"/>
        </w:numPr>
        <w:spacing w:after="240"/>
        <w:jc w:val="both"/>
        <w:rPr>
          <w:rFonts w:ascii="Arial" w:hAnsi="Arial" w:cs="Arial"/>
          <w:lang w:val="es-ES"/>
        </w:rPr>
      </w:pPr>
      <w:r w:rsidRPr="003C60FB">
        <w:rPr>
          <w:rFonts w:ascii="Arial" w:hAnsi="Arial" w:cs="Arial"/>
          <w:lang w:val="es-ES"/>
        </w:rPr>
        <w:t>Padecimientos oncológicos</w:t>
      </w:r>
    </w:p>
    <w:p w14:paraId="004C5CB7" w14:textId="77777777" w:rsidR="0038477D" w:rsidRPr="003C60FB" w:rsidRDefault="0038477D" w:rsidP="0038477D">
      <w:pPr>
        <w:pStyle w:val="ListParagraph"/>
        <w:numPr>
          <w:ilvl w:val="0"/>
          <w:numId w:val="22"/>
        </w:numPr>
        <w:spacing w:after="240"/>
        <w:jc w:val="both"/>
        <w:rPr>
          <w:rFonts w:ascii="Arial" w:hAnsi="Arial" w:cs="Arial"/>
          <w:lang w:val="es-ES"/>
        </w:rPr>
      </w:pPr>
      <w:r w:rsidRPr="003C60FB">
        <w:rPr>
          <w:rFonts w:ascii="Arial" w:hAnsi="Arial" w:cs="Arial"/>
          <w:lang w:val="es-ES"/>
        </w:rPr>
        <w:t>Enfermedades renales</w:t>
      </w:r>
    </w:p>
    <w:p w14:paraId="0C8D849E" w14:textId="77777777" w:rsidR="0038477D" w:rsidRDefault="0038477D" w:rsidP="00BA3CC8">
      <w:pPr>
        <w:spacing w:after="0"/>
        <w:jc w:val="both"/>
        <w:rPr>
          <w:rFonts w:ascii="Arial" w:hAnsi="Arial" w:cs="Arial"/>
          <w:lang w:val="es-ES"/>
        </w:rPr>
      </w:pPr>
      <w:r w:rsidRPr="003C60FB">
        <w:rPr>
          <w:rFonts w:ascii="Arial" w:hAnsi="Arial" w:cs="Arial"/>
          <w:lang w:val="es-ES"/>
        </w:rPr>
        <w:t>Entre las afecciones neurológicas más importantes, que se encuentran en conjunto o que son riesgo para presentar TDM, están: epilepsias, enfermedad de Parkinson, esclerosis múltiple, enfermedad de Alzheimer, enfermedad cerebrovascular también estudios han demostrado que la prevalencia de lesión cerebral traumática en TDM alcanza una tasa de 1.46 (</w:t>
      </w:r>
      <w:r w:rsidRPr="00BA3CC8">
        <w:rPr>
          <w:rFonts w:ascii="Arial" w:hAnsi="Arial" w:cs="Arial"/>
          <w:bCs/>
          <w:lang w:val="es-ES"/>
        </w:rPr>
        <w:t>15</w:t>
      </w:r>
      <w:r w:rsidRPr="00BA3CC8">
        <w:rPr>
          <w:rFonts w:ascii="Arial" w:hAnsi="Arial" w:cs="Arial"/>
          <w:lang w:val="es-ES"/>
        </w:rPr>
        <w:t>).</w:t>
      </w:r>
    </w:p>
    <w:p w14:paraId="2C25545A" w14:textId="77777777" w:rsidR="00BA3CC8" w:rsidRPr="00BA3CC8" w:rsidRDefault="00BA3CC8" w:rsidP="00BA3CC8">
      <w:pPr>
        <w:spacing w:after="0"/>
        <w:jc w:val="both"/>
        <w:rPr>
          <w:rFonts w:ascii="Arial" w:hAnsi="Arial" w:cs="Arial"/>
          <w:sz w:val="32"/>
          <w:lang w:val="es-ES"/>
        </w:rPr>
      </w:pPr>
    </w:p>
    <w:p w14:paraId="2F21D655" w14:textId="77777777" w:rsidR="0038477D" w:rsidRPr="00BA3CC8" w:rsidRDefault="0038477D" w:rsidP="00BA3CC8">
      <w:pPr>
        <w:spacing w:after="240"/>
        <w:jc w:val="center"/>
        <w:rPr>
          <w:rFonts w:ascii="Arial" w:hAnsi="Arial" w:cs="Arial"/>
          <w:b/>
          <w:sz w:val="24"/>
          <w:lang w:val="es-ES"/>
        </w:rPr>
      </w:pPr>
      <w:r w:rsidRPr="00BA3CC8">
        <w:rPr>
          <w:rFonts w:ascii="Arial" w:hAnsi="Arial" w:cs="Arial"/>
          <w:b/>
          <w:sz w:val="24"/>
          <w:lang w:val="es-ES"/>
        </w:rPr>
        <w:t>DIAGNÓSTICO</w:t>
      </w:r>
    </w:p>
    <w:p w14:paraId="402836B6" w14:textId="77777777" w:rsidR="004D4DD0" w:rsidRDefault="0038477D" w:rsidP="00BA3CC8">
      <w:pPr>
        <w:spacing w:after="0"/>
        <w:jc w:val="both"/>
        <w:rPr>
          <w:rFonts w:ascii="Arial" w:hAnsi="Arial" w:cs="Arial"/>
          <w:bCs/>
          <w:lang w:val="es-ES"/>
        </w:rPr>
      </w:pPr>
      <w:r w:rsidRPr="003C60FB">
        <w:rPr>
          <w:rFonts w:ascii="Arial" w:hAnsi="Arial" w:cs="Arial"/>
          <w:bCs/>
          <w:lang w:val="es-ES"/>
        </w:rPr>
        <w:t xml:space="preserve">La depresión puede manifestar una combinación de distintos síntomas, lo que hace su detección con un grado mayor de dificultad, y en especial en el contexto de otra enfermedad concomitante. </w:t>
      </w:r>
    </w:p>
    <w:p w14:paraId="61C7AC4F" w14:textId="77777777" w:rsidR="0038477D" w:rsidRPr="00BA3CC8" w:rsidRDefault="0038477D" w:rsidP="00BA3CC8">
      <w:pPr>
        <w:spacing w:after="0"/>
        <w:jc w:val="both"/>
        <w:rPr>
          <w:rFonts w:ascii="Arial" w:hAnsi="Arial" w:cs="Arial"/>
          <w:bCs/>
          <w:lang w:val="es-ES"/>
        </w:rPr>
      </w:pPr>
      <w:r w:rsidRPr="003C60FB">
        <w:rPr>
          <w:rFonts w:ascii="Arial" w:hAnsi="Arial" w:cs="Arial"/>
          <w:bCs/>
          <w:lang w:val="es-ES"/>
        </w:rPr>
        <w:t xml:space="preserve">Es por ello que se han creado múltiples herramientas a manera de tamizaje, que discrimina en primera instancia aquellos pacientes que tendrán necesidad de un mayor estudio, entre ellos podemos ver el Cuestionario de Salud del Paciente de 9 ítems, (PHQ-9, por sus siglas en inglés) </w:t>
      </w:r>
      <w:r w:rsidRPr="003C60FB">
        <w:rPr>
          <w:rFonts w:ascii="Arial" w:hAnsi="Arial" w:cs="Arial"/>
          <w:bCs/>
          <w:lang w:val="es-ES"/>
        </w:rPr>
        <w:lastRenderedPageBreak/>
        <w:t xml:space="preserve">Del cual también hay una versión acortada PHQ-2 que cuenta únicamente con dos ítems. Para la población geriátrica se suelen utilizar otros instrumentos de tamizaje, debido a que sus comorbilidades generan un grado de dificultad mayor, un ejemplo de esto es la </w:t>
      </w:r>
      <w:r w:rsidR="004D4DD0" w:rsidRPr="00BA3CC8">
        <w:rPr>
          <w:rFonts w:ascii="Arial" w:hAnsi="Arial" w:cs="Arial"/>
          <w:bCs/>
          <w:lang w:val="es-ES"/>
        </w:rPr>
        <w:t xml:space="preserve">escala de depresión geriátrica, con </w:t>
      </w:r>
      <w:r w:rsidRPr="00BA3CC8">
        <w:rPr>
          <w:rFonts w:ascii="Arial" w:hAnsi="Arial" w:cs="Arial"/>
          <w:bCs/>
          <w:lang w:val="es-ES"/>
        </w:rPr>
        <w:t xml:space="preserve">sus distintas versiones de 5, 15 y 30 ítems (15). </w:t>
      </w:r>
    </w:p>
    <w:p w14:paraId="442A4018" w14:textId="77777777" w:rsidR="00D21A6B" w:rsidRDefault="0038477D" w:rsidP="00D21A6B">
      <w:pPr>
        <w:spacing w:after="0"/>
        <w:jc w:val="both"/>
        <w:rPr>
          <w:rFonts w:ascii="Arial" w:hAnsi="Arial" w:cs="Arial"/>
          <w:bCs/>
          <w:lang w:val="es-ES"/>
        </w:rPr>
      </w:pPr>
      <w:r w:rsidRPr="00BA3CC8">
        <w:rPr>
          <w:rFonts w:ascii="Arial" w:hAnsi="Arial" w:cs="Arial"/>
          <w:bCs/>
          <w:lang w:val="es-ES"/>
        </w:rPr>
        <w:t xml:space="preserve">Una vez que algún tamizaje da positivo, se utilizan una serie de pautas para poder realizar el diagnóstico certero, la más utilizada es la establecida por el Manual Diagnóstico y Estadístico de Enfermedades Mentales, (DMS-5, por sus siglas en ingles). </w:t>
      </w:r>
    </w:p>
    <w:p w14:paraId="23E9BA0D" w14:textId="77777777" w:rsidR="0038477D" w:rsidRPr="00BA3CC8" w:rsidRDefault="0038477D" w:rsidP="0038477D">
      <w:pPr>
        <w:jc w:val="both"/>
        <w:rPr>
          <w:rFonts w:ascii="Arial" w:hAnsi="Arial" w:cs="Arial"/>
          <w:bCs/>
          <w:lang w:val="es-ES"/>
        </w:rPr>
      </w:pPr>
      <w:r w:rsidRPr="00BA3CC8">
        <w:rPr>
          <w:rFonts w:ascii="Arial" w:hAnsi="Arial" w:cs="Arial"/>
          <w:bCs/>
          <w:lang w:val="es-ES"/>
        </w:rPr>
        <w:t>En éste, se encuentran criterios para el diagnóstico de distintos trastornos depresivos, los cuales incluyen al menos (</w:t>
      </w:r>
      <w:r w:rsidRPr="00BA3CC8">
        <w:rPr>
          <w:rFonts w:ascii="Arial" w:hAnsi="Arial" w:cs="Arial"/>
          <w:lang w:val="es-ES"/>
        </w:rPr>
        <w:t>16</w:t>
      </w:r>
      <w:r w:rsidRPr="00BA3CC8">
        <w:rPr>
          <w:rFonts w:ascii="Arial" w:hAnsi="Arial" w:cs="Arial"/>
          <w:bCs/>
          <w:lang w:val="es-ES"/>
        </w:rPr>
        <w:t>):</w:t>
      </w:r>
    </w:p>
    <w:p w14:paraId="58935CB0" w14:textId="77777777" w:rsidR="0038477D" w:rsidRPr="00BA3CC8" w:rsidRDefault="0038477D" w:rsidP="0038477D">
      <w:pPr>
        <w:pStyle w:val="ListParagraph"/>
        <w:numPr>
          <w:ilvl w:val="0"/>
          <w:numId w:val="16"/>
        </w:numPr>
        <w:spacing w:after="0"/>
        <w:jc w:val="both"/>
        <w:rPr>
          <w:rFonts w:ascii="Arial" w:hAnsi="Arial" w:cs="Arial"/>
          <w:bCs/>
          <w:lang w:val="es-ES"/>
        </w:rPr>
      </w:pPr>
      <w:r w:rsidRPr="00BA3CC8">
        <w:rPr>
          <w:rFonts w:ascii="Arial" w:hAnsi="Arial" w:cs="Arial"/>
          <w:bCs/>
          <w:lang w:val="es-ES"/>
        </w:rPr>
        <w:t xml:space="preserve">Trastorno de </w:t>
      </w:r>
      <w:r w:rsidR="00BA3CC8" w:rsidRPr="00BA3CC8">
        <w:rPr>
          <w:rFonts w:ascii="Arial" w:hAnsi="Arial" w:cs="Arial"/>
          <w:bCs/>
          <w:lang w:val="es-ES"/>
        </w:rPr>
        <w:t xml:space="preserve">depresión mayor </w:t>
      </w:r>
      <w:r w:rsidRPr="00BA3CC8">
        <w:rPr>
          <w:rFonts w:ascii="Arial" w:hAnsi="Arial" w:cs="Arial"/>
          <w:bCs/>
          <w:lang w:val="es-ES"/>
        </w:rPr>
        <w:t xml:space="preserve">(Ver </w:t>
      </w:r>
      <w:r w:rsidR="00BA3CC8" w:rsidRPr="00BA3CC8">
        <w:rPr>
          <w:rFonts w:ascii="Arial" w:hAnsi="Arial" w:cs="Arial"/>
          <w:b/>
          <w:bCs/>
          <w:lang w:val="es-ES"/>
        </w:rPr>
        <w:t>TABLA 1</w:t>
      </w:r>
      <w:r w:rsidRPr="00BA3CC8">
        <w:rPr>
          <w:rFonts w:ascii="Arial" w:hAnsi="Arial" w:cs="Arial"/>
          <w:bCs/>
          <w:lang w:val="es-ES"/>
        </w:rPr>
        <w:t>).</w:t>
      </w:r>
    </w:p>
    <w:p w14:paraId="2857AF38" w14:textId="1678C825" w:rsidR="0038477D" w:rsidRPr="00BA3CC8" w:rsidRDefault="0038477D" w:rsidP="0038477D">
      <w:pPr>
        <w:pStyle w:val="ListParagraph"/>
        <w:numPr>
          <w:ilvl w:val="0"/>
          <w:numId w:val="16"/>
        </w:numPr>
        <w:spacing w:after="0"/>
        <w:jc w:val="both"/>
        <w:rPr>
          <w:rFonts w:ascii="Arial" w:hAnsi="Arial" w:cs="Arial"/>
          <w:bCs/>
          <w:lang w:val="es-ES"/>
        </w:rPr>
      </w:pPr>
      <w:r w:rsidRPr="00BA3CC8">
        <w:rPr>
          <w:rFonts w:ascii="Arial" w:hAnsi="Arial" w:cs="Arial"/>
          <w:bCs/>
          <w:lang w:val="es-ES"/>
        </w:rPr>
        <w:t xml:space="preserve">Distimia (Trastorno </w:t>
      </w:r>
      <w:r w:rsidR="00BA3CC8" w:rsidRPr="00BA3CC8">
        <w:rPr>
          <w:rFonts w:ascii="Arial" w:hAnsi="Arial" w:cs="Arial"/>
          <w:bCs/>
          <w:lang w:val="es-ES"/>
        </w:rPr>
        <w:t>depresivo persistente</w:t>
      </w:r>
      <w:r w:rsidRPr="00BA3CC8">
        <w:rPr>
          <w:rFonts w:ascii="Arial" w:hAnsi="Arial" w:cs="Arial"/>
          <w:bCs/>
          <w:lang w:val="es-ES"/>
        </w:rPr>
        <w:t>)</w:t>
      </w:r>
    </w:p>
    <w:p w14:paraId="46E9C4AB" w14:textId="1764F0DB" w:rsidR="0038477D" w:rsidRPr="00BA3CC8" w:rsidRDefault="0038477D" w:rsidP="0038477D">
      <w:pPr>
        <w:pStyle w:val="ListParagraph"/>
        <w:numPr>
          <w:ilvl w:val="0"/>
          <w:numId w:val="16"/>
        </w:numPr>
        <w:spacing w:after="0"/>
        <w:jc w:val="both"/>
        <w:rPr>
          <w:rFonts w:ascii="Arial" w:hAnsi="Arial" w:cs="Arial"/>
          <w:bCs/>
          <w:lang w:val="es-ES"/>
        </w:rPr>
      </w:pPr>
      <w:r w:rsidRPr="00BA3CC8">
        <w:rPr>
          <w:rFonts w:ascii="Arial" w:hAnsi="Arial" w:cs="Arial"/>
          <w:bCs/>
          <w:lang w:val="es-ES"/>
        </w:rPr>
        <w:t>Trastorno de desregulación del estado de ánimo disruptivo</w:t>
      </w:r>
    </w:p>
    <w:p w14:paraId="112ABF59" w14:textId="3E7130AB" w:rsidR="0038477D" w:rsidRPr="00BA3CC8" w:rsidRDefault="0038477D" w:rsidP="0038477D">
      <w:pPr>
        <w:pStyle w:val="ListParagraph"/>
        <w:numPr>
          <w:ilvl w:val="0"/>
          <w:numId w:val="16"/>
        </w:numPr>
        <w:spacing w:after="0"/>
        <w:jc w:val="both"/>
        <w:rPr>
          <w:rFonts w:ascii="Arial" w:hAnsi="Arial" w:cs="Arial"/>
          <w:bCs/>
          <w:lang w:val="es-ES"/>
        </w:rPr>
      </w:pPr>
      <w:r w:rsidRPr="00BA3CC8">
        <w:rPr>
          <w:rFonts w:ascii="Arial" w:hAnsi="Arial" w:cs="Arial"/>
          <w:bCs/>
          <w:lang w:val="es-ES"/>
        </w:rPr>
        <w:t>Trastorno disfórico premenstrual</w:t>
      </w:r>
    </w:p>
    <w:p w14:paraId="2FFB6A09" w14:textId="263E4887" w:rsidR="0038477D" w:rsidRPr="00BA3CC8" w:rsidRDefault="0038477D" w:rsidP="0038477D">
      <w:pPr>
        <w:pStyle w:val="ListParagraph"/>
        <w:numPr>
          <w:ilvl w:val="0"/>
          <w:numId w:val="16"/>
        </w:numPr>
        <w:spacing w:after="0"/>
        <w:jc w:val="both"/>
        <w:rPr>
          <w:rFonts w:ascii="Arial" w:hAnsi="Arial" w:cs="Arial"/>
          <w:bCs/>
          <w:lang w:val="es-ES"/>
        </w:rPr>
      </w:pPr>
      <w:r w:rsidRPr="00BA3CC8">
        <w:rPr>
          <w:rFonts w:ascii="Arial" w:hAnsi="Arial" w:cs="Arial"/>
          <w:bCs/>
          <w:lang w:val="es-ES"/>
        </w:rPr>
        <w:t>Trastorno depresivo inducido por sustancias / medicamentos</w:t>
      </w:r>
    </w:p>
    <w:p w14:paraId="5B1FB7A8" w14:textId="50B40C07" w:rsidR="0038477D" w:rsidRPr="00BA3CC8" w:rsidRDefault="0038477D" w:rsidP="0038477D">
      <w:pPr>
        <w:pStyle w:val="ListParagraph"/>
        <w:numPr>
          <w:ilvl w:val="0"/>
          <w:numId w:val="16"/>
        </w:numPr>
        <w:spacing w:after="0"/>
        <w:jc w:val="both"/>
        <w:rPr>
          <w:rFonts w:ascii="Arial" w:hAnsi="Arial" w:cs="Arial"/>
          <w:bCs/>
          <w:lang w:val="es-ES"/>
        </w:rPr>
      </w:pPr>
      <w:r w:rsidRPr="00BA3CC8">
        <w:rPr>
          <w:rFonts w:ascii="Arial" w:hAnsi="Arial" w:cs="Arial"/>
          <w:bCs/>
          <w:lang w:val="es-ES"/>
        </w:rPr>
        <w:t>Trastorno depresivo debido a otra afección médica</w:t>
      </w:r>
    </w:p>
    <w:p w14:paraId="6AD58072" w14:textId="74A7494D" w:rsidR="0038477D" w:rsidRPr="00BA3CC8" w:rsidRDefault="0038477D" w:rsidP="0038477D">
      <w:pPr>
        <w:pStyle w:val="ListParagraph"/>
        <w:numPr>
          <w:ilvl w:val="0"/>
          <w:numId w:val="16"/>
        </w:numPr>
        <w:spacing w:after="0"/>
        <w:jc w:val="both"/>
        <w:rPr>
          <w:rFonts w:ascii="Arial" w:hAnsi="Arial" w:cs="Arial"/>
          <w:bCs/>
          <w:lang w:val="es-ES"/>
        </w:rPr>
      </w:pPr>
      <w:r w:rsidRPr="00BA3CC8">
        <w:rPr>
          <w:rFonts w:ascii="Arial" w:hAnsi="Arial" w:cs="Arial"/>
          <w:bCs/>
          <w:lang w:val="es-ES"/>
        </w:rPr>
        <w:t>Otros trastornos depresivos</w:t>
      </w:r>
    </w:p>
    <w:p w14:paraId="1BAD7C25" w14:textId="77777777" w:rsidR="0038477D" w:rsidRDefault="0038477D" w:rsidP="00BF6E4F">
      <w:pPr>
        <w:pStyle w:val="ListParagraph"/>
        <w:numPr>
          <w:ilvl w:val="0"/>
          <w:numId w:val="16"/>
        </w:numPr>
        <w:spacing w:after="0"/>
        <w:jc w:val="both"/>
        <w:rPr>
          <w:rFonts w:ascii="Arial" w:hAnsi="Arial" w:cs="Arial"/>
          <w:bCs/>
          <w:lang w:val="es-ES"/>
        </w:rPr>
      </w:pPr>
      <w:r w:rsidRPr="00BA3CC8">
        <w:rPr>
          <w:rFonts w:ascii="Arial" w:hAnsi="Arial" w:cs="Arial"/>
          <w:bCs/>
          <w:lang w:val="es-ES"/>
        </w:rPr>
        <w:t>Trastorno depresivo no especificado</w:t>
      </w:r>
    </w:p>
    <w:p w14:paraId="69804C1D" w14:textId="77777777" w:rsidR="00E408D3" w:rsidRPr="009746B2" w:rsidRDefault="00E408D3" w:rsidP="00E408D3">
      <w:pPr>
        <w:spacing w:after="0"/>
        <w:jc w:val="both"/>
        <w:rPr>
          <w:rFonts w:ascii="Arial" w:hAnsi="Arial" w:cs="Arial"/>
          <w:bCs/>
          <w:sz w:val="14"/>
          <w:szCs w:val="20"/>
          <w:lang w:val="es-ES"/>
        </w:rPr>
      </w:pPr>
    </w:p>
    <w:p w14:paraId="79F4E8F8" w14:textId="77777777" w:rsidR="004D4DD0" w:rsidRDefault="00E408D3" w:rsidP="00E408D3">
      <w:pPr>
        <w:spacing w:after="0"/>
        <w:jc w:val="both"/>
        <w:rPr>
          <w:rFonts w:ascii="Arial" w:hAnsi="Arial" w:cs="Arial"/>
          <w:color w:val="000000"/>
        </w:rPr>
      </w:pPr>
      <w:r w:rsidRPr="003C60FB">
        <w:rPr>
          <w:rFonts w:ascii="Arial" w:hAnsi="Arial" w:cs="Arial"/>
          <w:color w:val="000000"/>
        </w:rPr>
        <w:t xml:space="preserve">Cuando se tiene la sospecha diagnóstica de un paciente con TDM, y ya se tiene un tamizaje positivo, pero los síntomas no </w:t>
      </w:r>
    </w:p>
    <w:p w14:paraId="18AC4D83" w14:textId="7F66B07A" w:rsidR="004D4DD0" w:rsidRDefault="00E408D3" w:rsidP="00E408D3">
      <w:pPr>
        <w:spacing w:after="0"/>
        <w:jc w:val="both"/>
        <w:rPr>
          <w:rFonts w:ascii="Arial" w:hAnsi="Arial" w:cs="Arial"/>
          <w:color w:val="000000"/>
        </w:rPr>
      </w:pPr>
      <w:r w:rsidRPr="003C60FB">
        <w:rPr>
          <w:rFonts w:ascii="Arial" w:hAnsi="Arial" w:cs="Arial"/>
          <w:color w:val="000000"/>
        </w:rPr>
        <w:t xml:space="preserve">concuerdan con los criterios de la </w:t>
      </w:r>
      <w:r w:rsidR="00845ED4" w:rsidRPr="00845ED4">
        <w:rPr>
          <w:rFonts w:ascii="Arial" w:hAnsi="Arial" w:cs="Arial"/>
          <w:b/>
          <w:color w:val="000000"/>
        </w:rPr>
        <w:t>TABLA1</w:t>
      </w:r>
      <w:r w:rsidR="00845ED4" w:rsidRPr="003C60FB">
        <w:rPr>
          <w:rFonts w:ascii="Arial" w:hAnsi="Arial" w:cs="Arial"/>
          <w:color w:val="000000"/>
        </w:rPr>
        <w:t xml:space="preserve">, </w:t>
      </w:r>
      <w:r w:rsidRPr="003C60FB">
        <w:rPr>
          <w:rFonts w:ascii="Arial" w:hAnsi="Arial" w:cs="Arial"/>
          <w:color w:val="000000"/>
        </w:rPr>
        <w:t xml:space="preserve">entonces se debe de considerar alguna de los otros desordenes afectivos o mentales, como los mencionados anteriormente o los que se mencionan en </w:t>
      </w:r>
      <w:r w:rsidRPr="003C60FB">
        <w:rPr>
          <w:rFonts w:ascii="Arial" w:hAnsi="Arial" w:cs="Arial"/>
          <w:color w:val="000000"/>
        </w:rPr>
        <w:t>la sección de diagnósticos diferenciales de esta misma revisión. Existen alternativas diagnósticas al DSM-5, entre ellas una opción es la Clasificación Internacional de Enfermedades-Décima Revisión o CIE-10 (por sus siglas en inglés) que es publicada por OMS, donde si comparamos los criterios establecidos por estas dos herramientas diagnósticas son básicamente los mismos, cuando se trata de TDM,</w:t>
      </w:r>
      <w:r w:rsidRPr="00500878">
        <w:rPr>
          <w:rFonts w:ascii="Arial" w:hAnsi="Arial" w:cs="Arial"/>
          <w:color w:val="000000"/>
        </w:rPr>
        <w:t xml:space="preserve"> </w:t>
      </w:r>
      <w:r w:rsidRPr="003C60FB">
        <w:rPr>
          <w:rFonts w:ascii="Arial" w:hAnsi="Arial" w:cs="Arial"/>
          <w:color w:val="000000"/>
        </w:rPr>
        <w:t xml:space="preserve">mientras que, para otros trastornos como la distimia, los criterios difieren sustancialmente </w:t>
      </w:r>
      <w:r w:rsidRPr="00D21A6B">
        <w:rPr>
          <w:rFonts w:ascii="Arial" w:hAnsi="Arial" w:cs="Arial"/>
          <w:bCs/>
          <w:lang w:val="es-ES"/>
        </w:rPr>
        <w:t>(</w:t>
      </w:r>
      <w:r w:rsidRPr="00D21A6B">
        <w:rPr>
          <w:rFonts w:ascii="Arial" w:hAnsi="Arial" w:cs="Arial"/>
          <w:lang w:val="es-ES"/>
        </w:rPr>
        <w:t>17</w:t>
      </w:r>
      <w:r w:rsidRPr="00D21A6B">
        <w:rPr>
          <w:rFonts w:ascii="Arial" w:hAnsi="Arial" w:cs="Arial"/>
          <w:bCs/>
          <w:lang w:val="es-ES"/>
        </w:rPr>
        <w:t>)</w:t>
      </w:r>
      <w:r w:rsidRPr="00D21A6B">
        <w:rPr>
          <w:rFonts w:ascii="Arial" w:hAnsi="Arial" w:cs="Arial"/>
          <w:color w:val="000000"/>
        </w:rPr>
        <w:t>.</w:t>
      </w:r>
      <w:r w:rsidRPr="003C60FB">
        <w:rPr>
          <w:rFonts w:ascii="Arial" w:hAnsi="Arial" w:cs="Arial"/>
          <w:color w:val="000000"/>
        </w:rPr>
        <w:t xml:space="preserve"> </w:t>
      </w:r>
    </w:p>
    <w:p w14:paraId="25265B54" w14:textId="77777777" w:rsidR="00E408D3" w:rsidRDefault="00E408D3" w:rsidP="00E408D3">
      <w:pPr>
        <w:spacing w:after="0"/>
        <w:jc w:val="both"/>
        <w:rPr>
          <w:rFonts w:ascii="Arial" w:hAnsi="Arial" w:cs="Arial"/>
          <w:color w:val="000000"/>
        </w:rPr>
      </w:pPr>
      <w:r w:rsidRPr="003C60FB">
        <w:rPr>
          <w:rFonts w:ascii="Arial" w:hAnsi="Arial" w:cs="Arial"/>
          <w:color w:val="000000"/>
        </w:rPr>
        <w:t xml:space="preserve">La utilización correcta de estos criterios diagnósticos, ayudaran al médico tratante a no caer en errores diagnósticos, como el de </w:t>
      </w:r>
      <w:proofErr w:type="spellStart"/>
      <w:r w:rsidRPr="003C60FB">
        <w:rPr>
          <w:rFonts w:ascii="Arial" w:hAnsi="Arial" w:cs="Arial"/>
          <w:color w:val="000000"/>
        </w:rPr>
        <w:t>subdiagnósticar</w:t>
      </w:r>
      <w:proofErr w:type="spellEnd"/>
      <w:r w:rsidRPr="003C60FB">
        <w:rPr>
          <w:rFonts w:ascii="Arial" w:hAnsi="Arial" w:cs="Arial"/>
          <w:color w:val="000000"/>
        </w:rPr>
        <w:t xml:space="preserve"> TDM, o bien confundirlo con alguna otra patología subyacente que presente una similitud, o bien alguna otra patología médica que no haya sido detectada aún</w:t>
      </w:r>
      <w:r w:rsidRPr="003C60FB">
        <w:rPr>
          <w:rFonts w:ascii="Arial" w:hAnsi="Arial" w:cs="Arial"/>
          <w:bCs/>
          <w:lang w:val="es-ES"/>
        </w:rPr>
        <w:t xml:space="preserve"> </w:t>
      </w:r>
      <w:r w:rsidRPr="00E408D3">
        <w:rPr>
          <w:rFonts w:ascii="Arial" w:hAnsi="Arial" w:cs="Arial"/>
          <w:bCs/>
          <w:lang w:val="es-ES"/>
        </w:rPr>
        <w:t>(</w:t>
      </w:r>
      <w:r w:rsidRPr="00E408D3">
        <w:rPr>
          <w:rFonts w:ascii="Arial" w:hAnsi="Arial" w:cs="Arial"/>
          <w:lang w:val="es-ES"/>
        </w:rPr>
        <w:t>17</w:t>
      </w:r>
      <w:r w:rsidRPr="00E408D3">
        <w:rPr>
          <w:rFonts w:ascii="Arial" w:hAnsi="Arial" w:cs="Arial"/>
          <w:bCs/>
          <w:lang w:val="es-ES"/>
        </w:rPr>
        <w:t>)</w:t>
      </w:r>
      <w:r w:rsidRPr="00E408D3">
        <w:rPr>
          <w:rFonts w:ascii="Arial" w:hAnsi="Arial" w:cs="Arial"/>
          <w:color w:val="000000"/>
        </w:rPr>
        <w:t>.</w:t>
      </w:r>
    </w:p>
    <w:p w14:paraId="4B8A7CF5" w14:textId="77777777" w:rsidR="00E408D3" w:rsidRPr="009746B2" w:rsidRDefault="00E408D3" w:rsidP="00E408D3">
      <w:pPr>
        <w:spacing w:after="0"/>
        <w:jc w:val="both"/>
        <w:rPr>
          <w:rFonts w:ascii="Arial" w:hAnsi="Arial" w:cs="Arial"/>
          <w:color w:val="000000"/>
          <w:sz w:val="28"/>
          <w:szCs w:val="20"/>
        </w:rPr>
      </w:pPr>
    </w:p>
    <w:p w14:paraId="1AE89BDF" w14:textId="77777777" w:rsidR="00E408D3" w:rsidRPr="00E408D3" w:rsidRDefault="00E408D3" w:rsidP="00E408D3">
      <w:pPr>
        <w:spacing w:after="240"/>
        <w:jc w:val="center"/>
        <w:rPr>
          <w:rFonts w:ascii="Arial" w:hAnsi="Arial" w:cs="Arial"/>
          <w:b/>
          <w:sz w:val="24"/>
          <w:lang w:val="es-ES"/>
        </w:rPr>
      </w:pPr>
      <w:r w:rsidRPr="00E408D3">
        <w:rPr>
          <w:rFonts w:ascii="Arial" w:hAnsi="Arial" w:cs="Arial"/>
          <w:b/>
          <w:sz w:val="24"/>
          <w:lang w:val="es-ES"/>
        </w:rPr>
        <w:t>DIAGNÓSTICOS DIFERENCIALES</w:t>
      </w:r>
    </w:p>
    <w:p w14:paraId="68B07DD2" w14:textId="77777777" w:rsidR="00D21A6B" w:rsidRDefault="00E408D3" w:rsidP="00E408D3">
      <w:pPr>
        <w:spacing w:after="0"/>
        <w:jc w:val="both"/>
        <w:rPr>
          <w:rFonts w:ascii="Arial" w:hAnsi="Arial" w:cs="Arial"/>
          <w:bCs/>
          <w:lang w:val="es-ES"/>
        </w:rPr>
      </w:pPr>
      <w:r w:rsidRPr="003C60FB">
        <w:rPr>
          <w:rFonts w:ascii="Arial" w:hAnsi="Arial" w:cs="Arial"/>
          <w:bCs/>
          <w:lang w:val="es-ES"/>
        </w:rPr>
        <w:t xml:space="preserve">Los síntomas del TDM como se ha mencionado en la sección anterior, pueden ser similares y superponerse a otros presentes en trastornos psiquiátricos y médicos en general. </w:t>
      </w:r>
    </w:p>
    <w:p w14:paraId="55D7C9E3" w14:textId="70DB0F1C" w:rsidR="00E408D3" w:rsidRDefault="00E408D3" w:rsidP="00E408D3">
      <w:pPr>
        <w:spacing w:after="0"/>
        <w:jc w:val="both"/>
        <w:rPr>
          <w:rFonts w:ascii="Arial" w:hAnsi="Arial" w:cs="Arial"/>
          <w:bCs/>
          <w:lang w:val="es-ES"/>
        </w:rPr>
      </w:pPr>
      <w:r w:rsidRPr="003C60FB">
        <w:rPr>
          <w:rFonts w:ascii="Arial" w:hAnsi="Arial" w:cs="Arial"/>
          <w:bCs/>
          <w:lang w:val="es-ES"/>
        </w:rPr>
        <w:t xml:space="preserve">Por lo que es necesario que siempre se tenga presente la probabilidad de un diagnóstico alternativo para evitar dar un tratamiento inadecuado, como algunos ejemplos que se citan a continuación </w:t>
      </w:r>
      <w:r w:rsidRPr="00E408D3">
        <w:rPr>
          <w:rFonts w:ascii="Arial" w:hAnsi="Arial" w:cs="Arial"/>
          <w:bCs/>
          <w:lang w:val="es-ES"/>
        </w:rPr>
        <w:t>(</w:t>
      </w:r>
      <w:r w:rsidRPr="00E408D3">
        <w:rPr>
          <w:rFonts w:ascii="Arial" w:hAnsi="Arial" w:cs="Arial"/>
          <w:lang w:val="es-ES"/>
        </w:rPr>
        <w:t>18</w:t>
      </w:r>
      <w:r w:rsidRPr="00E408D3">
        <w:rPr>
          <w:rFonts w:ascii="Arial" w:hAnsi="Arial" w:cs="Arial"/>
          <w:bCs/>
          <w:lang w:val="es-ES"/>
        </w:rPr>
        <w:t>):</w:t>
      </w:r>
      <w:r w:rsidR="004D4DD0">
        <w:rPr>
          <w:rFonts w:ascii="Arial" w:hAnsi="Arial" w:cs="Arial"/>
          <w:bCs/>
          <w:lang w:val="es-ES"/>
        </w:rPr>
        <w:t xml:space="preserve"> </w:t>
      </w:r>
    </w:p>
    <w:p w14:paraId="1EDF8E13" w14:textId="015A2DC5" w:rsidR="009746B2" w:rsidRDefault="009746B2" w:rsidP="00E408D3">
      <w:pPr>
        <w:spacing w:after="0"/>
        <w:jc w:val="both"/>
        <w:rPr>
          <w:rFonts w:ascii="Arial" w:hAnsi="Arial" w:cs="Arial"/>
          <w:bCs/>
          <w:lang w:val="es-ES"/>
        </w:rPr>
      </w:pPr>
    </w:p>
    <w:p w14:paraId="7629076A" w14:textId="5397766E" w:rsidR="009746B2" w:rsidRPr="003C60FB" w:rsidRDefault="009746B2" w:rsidP="009746B2">
      <w:pPr>
        <w:pStyle w:val="ListParagraph"/>
        <w:numPr>
          <w:ilvl w:val="0"/>
          <w:numId w:val="25"/>
        </w:numPr>
        <w:spacing w:after="0"/>
        <w:jc w:val="both"/>
        <w:rPr>
          <w:rFonts w:ascii="Arial" w:hAnsi="Arial" w:cs="Arial"/>
          <w:lang w:val="es-ES"/>
        </w:rPr>
      </w:pPr>
      <w:r w:rsidRPr="003C60FB">
        <w:rPr>
          <w:rFonts w:ascii="Arial" w:hAnsi="Arial" w:cs="Arial"/>
          <w:lang w:val="es-ES"/>
        </w:rPr>
        <w:t>Enfermedades medicas: trastornos tiroideos</w:t>
      </w:r>
    </w:p>
    <w:p w14:paraId="1F0E59EE" w14:textId="77777777" w:rsidR="009746B2" w:rsidRDefault="009746B2" w:rsidP="009746B2">
      <w:pPr>
        <w:pStyle w:val="ListParagraph"/>
        <w:numPr>
          <w:ilvl w:val="0"/>
          <w:numId w:val="25"/>
        </w:numPr>
        <w:spacing w:after="0"/>
        <w:jc w:val="both"/>
        <w:rPr>
          <w:rFonts w:ascii="Arial" w:hAnsi="Arial" w:cs="Arial"/>
          <w:lang w:val="es-ES"/>
        </w:rPr>
      </w:pPr>
      <w:r w:rsidRPr="003C60FB">
        <w:rPr>
          <w:rFonts w:ascii="Arial" w:hAnsi="Arial" w:cs="Arial"/>
          <w:lang w:val="es-ES"/>
        </w:rPr>
        <w:t xml:space="preserve">Uso de medicamentos que generan depresión como efecto secundario, al </w:t>
      </w:r>
    </w:p>
    <w:p w14:paraId="049CD303" w14:textId="56BD8A42" w:rsidR="009746B2" w:rsidRPr="003C60FB" w:rsidRDefault="009746B2" w:rsidP="009746B2">
      <w:pPr>
        <w:pStyle w:val="ListParagraph"/>
        <w:spacing w:after="0"/>
        <w:ind w:left="360"/>
        <w:jc w:val="both"/>
        <w:rPr>
          <w:rFonts w:ascii="Arial" w:hAnsi="Arial" w:cs="Arial"/>
          <w:lang w:val="es-ES"/>
        </w:rPr>
      </w:pPr>
      <w:r w:rsidRPr="003C60FB">
        <w:rPr>
          <w:rFonts w:ascii="Arial" w:hAnsi="Arial" w:cs="Arial"/>
          <w:lang w:val="es-ES"/>
        </w:rPr>
        <w:t>suspenderlos cesan los síntomas</w:t>
      </w:r>
    </w:p>
    <w:p w14:paraId="0F57BB83" w14:textId="77777777" w:rsidR="009746B2" w:rsidRPr="003C60FB" w:rsidRDefault="009746B2" w:rsidP="009746B2">
      <w:pPr>
        <w:pStyle w:val="ListParagraph"/>
        <w:numPr>
          <w:ilvl w:val="0"/>
          <w:numId w:val="25"/>
        </w:numPr>
        <w:spacing w:after="240"/>
        <w:jc w:val="both"/>
        <w:rPr>
          <w:rFonts w:ascii="Arial" w:hAnsi="Arial" w:cs="Arial"/>
          <w:lang w:val="es-ES"/>
        </w:rPr>
      </w:pPr>
      <w:r w:rsidRPr="003C60FB">
        <w:rPr>
          <w:rFonts w:ascii="Arial" w:hAnsi="Arial" w:cs="Arial"/>
          <w:lang w:val="es-ES"/>
        </w:rPr>
        <w:t>Duelo complicado: intenso, prolongado e incapacitante.</w:t>
      </w:r>
    </w:p>
    <w:p w14:paraId="5268F92F" w14:textId="4E8CD4A4" w:rsidR="00D21A6B" w:rsidRPr="009746B2" w:rsidRDefault="009746B2" w:rsidP="009746B2">
      <w:pPr>
        <w:pStyle w:val="ListParagraph"/>
        <w:numPr>
          <w:ilvl w:val="0"/>
          <w:numId w:val="25"/>
        </w:numPr>
        <w:spacing w:after="240"/>
        <w:jc w:val="both"/>
        <w:rPr>
          <w:rFonts w:ascii="Arial" w:hAnsi="Arial" w:cs="Arial"/>
          <w:lang w:val="es-ES"/>
        </w:rPr>
      </w:pPr>
      <w:r w:rsidRPr="003C60FB">
        <w:rPr>
          <w:rFonts w:ascii="Arial" w:hAnsi="Arial" w:cs="Arial"/>
          <w:lang w:val="es-ES"/>
        </w:rPr>
        <w:t>Trastorno bipolar</w:t>
      </w:r>
    </w:p>
    <w:p w14:paraId="202C533F" w14:textId="77777777" w:rsidR="004D4DD0" w:rsidRDefault="004D4DD0" w:rsidP="00D21A6B">
      <w:pPr>
        <w:pStyle w:val="ListParagraph"/>
        <w:spacing w:after="0"/>
        <w:ind w:left="360"/>
        <w:jc w:val="both"/>
        <w:rPr>
          <w:rFonts w:ascii="Arial" w:hAnsi="Arial" w:cs="Arial"/>
          <w:lang w:val="es-US"/>
        </w:rPr>
        <w:sectPr w:rsidR="004D4DD0" w:rsidSect="00274687">
          <w:footerReference w:type="even" r:id="rId43"/>
          <w:footerReference w:type="default" r:id="rId44"/>
          <w:type w:val="continuous"/>
          <w:pgSz w:w="12240" w:h="15840"/>
          <w:pgMar w:top="1417" w:right="1701" w:bottom="1417"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828"/>
      </w:tblGrid>
      <w:tr w:rsidR="00D21A6B" w:rsidRPr="00D21A6B" w14:paraId="28241755" w14:textId="77777777" w:rsidTr="00386888">
        <w:trPr>
          <w:trHeight w:val="84"/>
        </w:trPr>
        <w:tc>
          <w:tcPr>
            <w:tcW w:w="8828" w:type="dxa"/>
            <w:shd w:val="clear" w:color="auto" w:fill="auto"/>
          </w:tcPr>
          <w:p w14:paraId="5F826330" w14:textId="77777777" w:rsidR="00D21A6B" w:rsidRPr="00D21A6B" w:rsidRDefault="00386888" w:rsidP="00D21A6B">
            <w:pPr>
              <w:spacing w:after="0"/>
              <w:jc w:val="both"/>
              <w:rPr>
                <w:rFonts w:ascii="Arial" w:hAnsi="Arial" w:cs="Arial"/>
                <w:bCs/>
                <w:lang w:val="es-ES"/>
              </w:rPr>
            </w:pPr>
            <w:r w:rsidRPr="00500878">
              <w:rPr>
                <w:rFonts w:ascii="Arial" w:hAnsi="Arial" w:cs="Arial"/>
                <w:b/>
                <w:lang w:val="es-ES"/>
              </w:rPr>
              <w:lastRenderedPageBreak/>
              <w:t>TABLA 1</w:t>
            </w:r>
            <w:r w:rsidRPr="00500878">
              <w:rPr>
                <w:rFonts w:ascii="Arial" w:hAnsi="Arial" w:cs="Arial"/>
                <w:bCs/>
                <w:lang w:val="es-ES"/>
              </w:rPr>
              <w:t xml:space="preserve">. </w:t>
            </w:r>
            <w:r w:rsidR="00D21A6B" w:rsidRPr="00500878">
              <w:rPr>
                <w:rFonts w:ascii="Arial" w:hAnsi="Arial" w:cs="Arial"/>
                <w:bCs/>
                <w:lang w:val="es-ES"/>
              </w:rPr>
              <w:t>Criterios DSM-5 para el diagnóstico del TDM</w:t>
            </w:r>
          </w:p>
        </w:tc>
      </w:tr>
      <w:tr w:rsidR="00D21A6B" w:rsidRPr="00D21A6B" w14:paraId="110BFCE6" w14:textId="77777777" w:rsidTr="00386888">
        <w:trPr>
          <w:trHeight w:val="658"/>
        </w:trPr>
        <w:tc>
          <w:tcPr>
            <w:tcW w:w="8828" w:type="dxa"/>
            <w:shd w:val="clear" w:color="auto" w:fill="auto"/>
          </w:tcPr>
          <w:p w14:paraId="0B9FEB21" w14:textId="77777777" w:rsidR="00D21A6B" w:rsidRPr="00A506F8" w:rsidRDefault="00D21A6B" w:rsidP="00D21A6B">
            <w:pPr>
              <w:pStyle w:val="ListParagraph"/>
              <w:numPr>
                <w:ilvl w:val="0"/>
                <w:numId w:val="46"/>
              </w:numPr>
              <w:spacing w:after="0"/>
              <w:jc w:val="both"/>
              <w:rPr>
                <w:rFonts w:ascii="Arial" w:hAnsi="Arial" w:cs="Arial"/>
                <w:sz w:val="20"/>
                <w:lang w:val="es-US"/>
              </w:rPr>
            </w:pPr>
            <w:r w:rsidRPr="00A506F8">
              <w:rPr>
                <w:rFonts w:ascii="Arial" w:hAnsi="Arial" w:cs="Arial"/>
                <w:sz w:val="20"/>
                <w:lang w:val="es-US"/>
              </w:rPr>
              <w:t xml:space="preserve">Cinco (o </w:t>
            </w:r>
            <w:proofErr w:type="spellStart"/>
            <w:r w:rsidRPr="00A506F8">
              <w:rPr>
                <w:rFonts w:ascii="Arial" w:hAnsi="Arial" w:cs="Arial"/>
                <w:sz w:val="20"/>
                <w:lang w:val="es-US"/>
              </w:rPr>
              <w:t>más</w:t>
            </w:r>
            <w:proofErr w:type="spellEnd"/>
            <w:r w:rsidRPr="00A506F8">
              <w:rPr>
                <w:rFonts w:ascii="Arial" w:hAnsi="Arial" w:cs="Arial"/>
                <w:sz w:val="20"/>
                <w:lang w:val="es-US"/>
              </w:rPr>
              <w:t xml:space="preserve">) de los </w:t>
            </w:r>
            <w:proofErr w:type="spellStart"/>
            <w:r w:rsidRPr="00A506F8">
              <w:rPr>
                <w:rFonts w:ascii="Arial" w:hAnsi="Arial" w:cs="Arial"/>
                <w:sz w:val="20"/>
                <w:lang w:val="es-US"/>
              </w:rPr>
              <w:t>síntomas</w:t>
            </w:r>
            <w:proofErr w:type="spellEnd"/>
            <w:r w:rsidRPr="00A506F8">
              <w:rPr>
                <w:rFonts w:ascii="Arial" w:hAnsi="Arial" w:cs="Arial"/>
                <w:sz w:val="20"/>
                <w:lang w:val="es-US"/>
              </w:rPr>
              <w:t xml:space="preserve"> siguientes han estado presentes durante el mismo </w:t>
            </w:r>
            <w:proofErr w:type="spellStart"/>
            <w:r w:rsidRPr="00A506F8">
              <w:rPr>
                <w:rFonts w:ascii="Arial" w:hAnsi="Arial" w:cs="Arial"/>
                <w:sz w:val="20"/>
                <w:lang w:val="es-US"/>
              </w:rPr>
              <w:t>período</w:t>
            </w:r>
            <w:proofErr w:type="spellEnd"/>
            <w:r w:rsidRPr="00A506F8">
              <w:rPr>
                <w:rFonts w:ascii="Arial" w:hAnsi="Arial" w:cs="Arial"/>
                <w:sz w:val="20"/>
                <w:lang w:val="es-US"/>
              </w:rPr>
              <w:t xml:space="preserve"> de dos semanas y representan un cambio del funcionamiento previo; al menos uno de los </w:t>
            </w:r>
            <w:proofErr w:type="spellStart"/>
            <w:r w:rsidRPr="00A506F8">
              <w:rPr>
                <w:rFonts w:ascii="Arial" w:hAnsi="Arial" w:cs="Arial"/>
                <w:sz w:val="20"/>
                <w:lang w:val="es-US"/>
              </w:rPr>
              <w:t>síntomas</w:t>
            </w:r>
            <w:proofErr w:type="spellEnd"/>
            <w:r w:rsidRPr="00A506F8">
              <w:rPr>
                <w:rFonts w:ascii="Arial" w:hAnsi="Arial" w:cs="Arial"/>
                <w:sz w:val="20"/>
                <w:lang w:val="es-US"/>
              </w:rPr>
              <w:t xml:space="preserve"> es (1) estado de </w:t>
            </w:r>
            <w:proofErr w:type="spellStart"/>
            <w:r w:rsidRPr="00A506F8">
              <w:rPr>
                <w:rFonts w:ascii="Arial" w:hAnsi="Arial" w:cs="Arial"/>
                <w:sz w:val="20"/>
                <w:lang w:val="es-US"/>
              </w:rPr>
              <w:t>ánimo</w:t>
            </w:r>
            <w:proofErr w:type="spellEnd"/>
            <w:r w:rsidRPr="00A506F8">
              <w:rPr>
                <w:rFonts w:ascii="Arial" w:hAnsi="Arial" w:cs="Arial"/>
                <w:sz w:val="20"/>
                <w:lang w:val="es-US"/>
              </w:rPr>
              <w:t xml:space="preserve"> deprimido o (2) </w:t>
            </w:r>
            <w:proofErr w:type="spellStart"/>
            <w:r w:rsidRPr="00A506F8">
              <w:rPr>
                <w:rFonts w:ascii="Arial" w:hAnsi="Arial" w:cs="Arial"/>
                <w:sz w:val="20"/>
                <w:lang w:val="es-US"/>
              </w:rPr>
              <w:t>pérdida</w:t>
            </w:r>
            <w:proofErr w:type="spellEnd"/>
            <w:r w:rsidRPr="00A506F8">
              <w:rPr>
                <w:rFonts w:ascii="Arial" w:hAnsi="Arial" w:cs="Arial"/>
                <w:sz w:val="20"/>
                <w:lang w:val="es-US"/>
              </w:rPr>
              <w:t xml:space="preserve"> de </w:t>
            </w:r>
            <w:proofErr w:type="spellStart"/>
            <w:r w:rsidRPr="00A506F8">
              <w:rPr>
                <w:rFonts w:ascii="Arial" w:hAnsi="Arial" w:cs="Arial"/>
                <w:sz w:val="20"/>
                <w:lang w:val="es-US"/>
              </w:rPr>
              <w:t>interés</w:t>
            </w:r>
            <w:proofErr w:type="spellEnd"/>
            <w:r w:rsidRPr="00A506F8">
              <w:rPr>
                <w:rFonts w:ascii="Arial" w:hAnsi="Arial" w:cs="Arial"/>
                <w:sz w:val="20"/>
                <w:lang w:val="es-US"/>
              </w:rPr>
              <w:t xml:space="preserve"> o de placer. </w:t>
            </w:r>
            <w:r w:rsidRPr="00A506F8">
              <w:rPr>
                <w:rFonts w:ascii="Arial" w:hAnsi="Arial" w:cs="Arial"/>
                <w:bCs/>
                <w:sz w:val="20"/>
                <w:lang w:val="es-US"/>
              </w:rPr>
              <w:t xml:space="preserve">Nota: </w:t>
            </w:r>
            <w:r w:rsidRPr="00A506F8">
              <w:rPr>
                <w:rFonts w:ascii="Arial" w:hAnsi="Arial" w:cs="Arial"/>
                <w:sz w:val="20"/>
                <w:lang w:val="es-US"/>
              </w:rPr>
              <w:t xml:space="preserve">No incluir </w:t>
            </w:r>
            <w:proofErr w:type="spellStart"/>
            <w:r w:rsidRPr="00A506F8">
              <w:rPr>
                <w:rFonts w:ascii="Arial" w:hAnsi="Arial" w:cs="Arial"/>
                <w:sz w:val="20"/>
                <w:lang w:val="es-US"/>
              </w:rPr>
              <w:t>síntomas</w:t>
            </w:r>
            <w:proofErr w:type="spellEnd"/>
            <w:r w:rsidRPr="00A506F8">
              <w:rPr>
                <w:rFonts w:ascii="Arial" w:hAnsi="Arial" w:cs="Arial"/>
                <w:sz w:val="20"/>
                <w:lang w:val="es-US"/>
              </w:rPr>
              <w:t xml:space="preserve"> que se pueden atribuir claramente a otra </w:t>
            </w:r>
            <w:proofErr w:type="spellStart"/>
            <w:r w:rsidRPr="00A506F8">
              <w:rPr>
                <w:rFonts w:ascii="Arial" w:hAnsi="Arial" w:cs="Arial"/>
                <w:sz w:val="20"/>
                <w:lang w:val="es-US"/>
              </w:rPr>
              <w:t>afección</w:t>
            </w:r>
            <w:proofErr w:type="spellEnd"/>
            <w:r w:rsidRPr="00A506F8">
              <w:rPr>
                <w:rFonts w:ascii="Arial" w:hAnsi="Arial" w:cs="Arial"/>
                <w:sz w:val="20"/>
                <w:lang w:val="es-US"/>
              </w:rPr>
              <w:t xml:space="preserve"> </w:t>
            </w:r>
            <w:proofErr w:type="spellStart"/>
            <w:r w:rsidRPr="00A506F8">
              <w:rPr>
                <w:rFonts w:ascii="Arial" w:hAnsi="Arial" w:cs="Arial"/>
                <w:sz w:val="20"/>
                <w:lang w:val="es-US"/>
              </w:rPr>
              <w:t>médica</w:t>
            </w:r>
            <w:proofErr w:type="spellEnd"/>
            <w:r w:rsidRPr="00A506F8">
              <w:rPr>
                <w:rFonts w:ascii="Arial" w:hAnsi="Arial" w:cs="Arial"/>
                <w:sz w:val="20"/>
                <w:lang w:val="es-US"/>
              </w:rPr>
              <w:t xml:space="preserve">. </w:t>
            </w:r>
          </w:p>
        </w:tc>
      </w:tr>
      <w:tr w:rsidR="00D21A6B" w:rsidRPr="00D21A6B" w14:paraId="3D91225A" w14:textId="77777777" w:rsidTr="00386888">
        <w:trPr>
          <w:trHeight w:val="28"/>
        </w:trPr>
        <w:tc>
          <w:tcPr>
            <w:tcW w:w="8828" w:type="dxa"/>
            <w:shd w:val="clear" w:color="auto" w:fill="auto"/>
          </w:tcPr>
          <w:p w14:paraId="13F1C7F8" w14:textId="77777777" w:rsidR="00D21A6B" w:rsidRPr="00A506F8" w:rsidRDefault="00D21A6B" w:rsidP="00D21A6B">
            <w:pPr>
              <w:pStyle w:val="ListParagraph"/>
              <w:numPr>
                <w:ilvl w:val="0"/>
                <w:numId w:val="47"/>
              </w:numPr>
              <w:spacing w:after="0"/>
              <w:jc w:val="both"/>
              <w:rPr>
                <w:rFonts w:ascii="Arial" w:hAnsi="Arial" w:cs="Arial"/>
                <w:bCs/>
                <w:sz w:val="20"/>
                <w:lang w:val="es-ES"/>
              </w:rPr>
            </w:pPr>
            <w:r w:rsidRPr="00A506F8">
              <w:rPr>
                <w:rFonts w:ascii="Arial" w:hAnsi="Arial" w:cs="Arial"/>
                <w:sz w:val="20"/>
                <w:lang w:val="es-US"/>
              </w:rPr>
              <w:t xml:space="preserve">Estado de </w:t>
            </w:r>
            <w:proofErr w:type="spellStart"/>
            <w:r w:rsidRPr="00A506F8">
              <w:rPr>
                <w:rFonts w:ascii="Arial" w:hAnsi="Arial" w:cs="Arial"/>
                <w:sz w:val="20"/>
                <w:lang w:val="es-US"/>
              </w:rPr>
              <w:t>ánimo</w:t>
            </w:r>
            <w:proofErr w:type="spellEnd"/>
            <w:r w:rsidRPr="00A506F8">
              <w:rPr>
                <w:rFonts w:ascii="Arial" w:hAnsi="Arial" w:cs="Arial"/>
                <w:sz w:val="20"/>
                <w:lang w:val="es-US"/>
              </w:rPr>
              <w:t xml:space="preserve"> deprimido la mayor parte del </w:t>
            </w:r>
            <w:proofErr w:type="spellStart"/>
            <w:r w:rsidRPr="00A506F8">
              <w:rPr>
                <w:rFonts w:ascii="Arial" w:hAnsi="Arial" w:cs="Arial"/>
                <w:sz w:val="20"/>
                <w:lang w:val="es-US"/>
              </w:rPr>
              <w:t>día</w:t>
            </w:r>
            <w:proofErr w:type="spellEnd"/>
            <w:r w:rsidRPr="00A506F8">
              <w:rPr>
                <w:rFonts w:ascii="Arial" w:hAnsi="Arial" w:cs="Arial"/>
                <w:sz w:val="20"/>
                <w:lang w:val="es-US"/>
              </w:rPr>
              <w:t xml:space="preserve">, casi todos los </w:t>
            </w:r>
            <w:proofErr w:type="spellStart"/>
            <w:r w:rsidRPr="00A506F8">
              <w:rPr>
                <w:rFonts w:ascii="Arial" w:hAnsi="Arial" w:cs="Arial"/>
                <w:sz w:val="20"/>
                <w:lang w:val="es-US"/>
              </w:rPr>
              <w:t>días</w:t>
            </w:r>
            <w:proofErr w:type="spellEnd"/>
            <w:r w:rsidRPr="00A506F8">
              <w:rPr>
                <w:rFonts w:ascii="Arial" w:hAnsi="Arial" w:cs="Arial"/>
                <w:sz w:val="20"/>
                <w:lang w:val="es-US"/>
              </w:rPr>
              <w:t xml:space="preserve">, </w:t>
            </w:r>
            <w:proofErr w:type="spellStart"/>
            <w:r w:rsidRPr="00A506F8">
              <w:rPr>
                <w:rFonts w:ascii="Arial" w:hAnsi="Arial" w:cs="Arial"/>
                <w:sz w:val="20"/>
                <w:lang w:val="es-US"/>
              </w:rPr>
              <w:t>según</w:t>
            </w:r>
            <w:proofErr w:type="spellEnd"/>
            <w:r w:rsidRPr="00A506F8">
              <w:rPr>
                <w:rFonts w:ascii="Arial" w:hAnsi="Arial" w:cs="Arial"/>
                <w:sz w:val="20"/>
                <w:lang w:val="es-US"/>
              </w:rPr>
              <w:t xml:space="preserve"> se desprende de la </w:t>
            </w:r>
            <w:proofErr w:type="spellStart"/>
            <w:r w:rsidRPr="00A506F8">
              <w:rPr>
                <w:rFonts w:ascii="Arial" w:hAnsi="Arial" w:cs="Arial"/>
                <w:sz w:val="20"/>
                <w:lang w:val="es-US"/>
              </w:rPr>
              <w:t>información</w:t>
            </w:r>
            <w:proofErr w:type="spellEnd"/>
            <w:r w:rsidRPr="00A506F8">
              <w:rPr>
                <w:rFonts w:ascii="Arial" w:hAnsi="Arial" w:cs="Arial"/>
                <w:sz w:val="20"/>
                <w:lang w:val="es-US"/>
              </w:rPr>
              <w:t xml:space="preserve"> subjetiva (p. ej., se siente triste, </w:t>
            </w:r>
            <w:proofErr w:type="spellStart"/>
            <w:r w:rsidRPr="00A506F8">
              <w:rPr>
                <w:rFonts w:ascii="Arial" w:hAnsi="Arial" w:cs="Arial"/>
                <w:sz w:val="20"/>
                <w:lang w:val="es-US"/>
              </w:rPr>
              <w:t>vacío</w:t>
            </w:r>
            <w:proofErr w:type="spellEnd"/>
            <w:r w:rsidRPr="00A506F8">
              <w:rPr>
                <w:rFonts w:ascii="Arial" w:hAnsi="Arial" w:cs="Arial"/>
                <w:sz w:val="20"/>
                <w:lang w:val="es-US"/>
              </w:rPr>
              <w:t xml:space="preserve">, sin esperanza) o de la </w:t>
            </w:r>
            <w:proofErr w:type="spellStart"/>
            <w:r w:rsidRPr="00A506F8">
              <w:rPr>
                <w:rFonts w:ascii="Arial" w:hAnsi="Arial" w:cs="Arial"/>
                <w:sz w:val="20"/>
                <w:lang w:val="es-US"/>
              </w:rPr>
              <w:t>observación</w:t>
            </w:r>
            <w:proofErr w:type="spellEnd"/>
            <w:r w:rsidRPr="00A506F8">
              <w:rPr>
                <w:rFonts w:ascii="Arial" w:hAnsi="Arial" w:cs="Arial"/>
                <w:sz w:val="20"/>
                <w:lang w:val="es-US"/>
              </w:rPr>
              <w:t xml:space="preserve"> por parte de otras personas (p. ej., se le ve lloroso). </w:t>
            </w:r>
            <w:r w:rsidRPr="00A506F8">
              <w:rPr>
                <w:rFonts w:ascii="Arial" w:hAnsi="Arial" w:cs="Arial"/>
                <w:bCs/>
                <w:sz w:val="20"/>
                <w:lang w:val="es-US"/>
              </w:rPr>
              <w:t xml:space="preserve">(Nota: </w:t>
            </w:r>
            <w:r w:rsidRPr="00A506F8">
              <w:rPr>
                <w:rFonts w:ascii="Arial" w:hAnsi="Arial" w:cs="Arial"/>
                <w:sz w:val="20"/>
                <w:lang w:val="es-US"/>
              </w:rPr>
              <w:t xml:space="preserve">En </w:t>
            </w:r>
            <w:proofErr w:type="spellStart"/>
            <w:r w:rsidRPr="00A506F8">
              <w:rPr>
                <w:rFonts w:ascii="Arial" w:hAnsi="Arial" w:cs="Arial"/>
                <w:sz w:val="20"/>
                <w:lang w:val="es-US"/>
              </w:rPr>
              <w:t>niños</w:t>
            </w:r>
            <w:proofErr w:type="spellEnd"/>
            <w:r w:rsidRPr="00A506F8">
              <w:rPr>
                <w:rFonts w:ascii="Arial" w:hAnsi="Arial" w:cs="Arial"/>
                <w:sz w:val="20"/>
                <w:lang w:val="es-US"/>
              </w:rPr>
              <w:t xml:space="preserve"> y adolescentes, el estado de </w:t>
            </w:r>
            <w:proofErr w:type="spellStart"/>
            <w:r w:rsidRPr="00A506F8">
              <w:rPr>
                <w:rFonts w:ascii="Arial" w:hAnsi="Arial" w:cs="Arial"/>
                <w:sz w:val="20"/>
                <w:lang w:val="es-US"/>
              </w:rPr>
              <w:t>ánimo</w:t>
            </w:r>
            <w:proofErr w:type="spellEnd"/>
            <w:r w:rsidRPr="00A506F8">
              <w:rPr>
                <w:rFonts w:ascii="Arial" w:hAnsi="Arial" w:cs="Arial"/>
                <w:sz w:val="20"/>
                <w:lang w:val="es-US"/>
              </w:rPr>
              <w:t xml:space="preserve"> puede ser irritable.)</w:t>
            </w:r>
          </w:p>
        </w:tc>
      </w:tr>
      <w:tr w:rsidR="00D21A6B" w:rsidRPr="00D21A6B" w14:paraId="35DADC95" w14:textId="77777777" w:rsidTr="004A27F5">
        <w:tc>
          <w:tcPr>
            <w:tcW w:w="8828" w:type="dxa"/>
            <w:shd w:val="clear" w:color="auto" w:fill="auto"/>
          </w:tcPr>
          <w:p w14:paraId="03DFA573" w14:textId="77777777" w:rsidR="00D21A6B" w:rsidRPr="00D21A6B" w:rsidRDefault="00D21A6B" w:rsidP="00D21A6B">
            <w:pPr>
              <w:pStyle w:val="ListParagraph"/>
              <w:numPr>
                <w:ilvl w:val="0"/>
                <w:numId w:val="47"/>
              </w:numPr>
              <w:spacing w:after="0"/>
              <w:jc w:val="both"/>
              <w:rPr>
                <w:rFonts w:ascii="Arial" w:hAnsi="Arial" w:cs="Arial"/>
                <w:bCs/>
                <w:sz w:val="20"/>
                <w:lang w:val="es-ES"/>
              </w:rPr>
            </w:pPr>
            <w:proofErr w:type="spellStart"/>
            <w:r w:rsidRPr="00D21A6B">
              <w:rPr>
                <w:rFonts w:ascii="Arial" w:hAnsi="Arial" w:cs="Arial"/>
                <w:sz w:val="20"/>
                <w:lang w:val="es-US"/>
              </w:rPr>
              <w:t>Disminución</w:t>
            </w:r>
            <w:proofErr w:type="spellEnd"/>
            <w:r w:rsidRPr="00D21A6B">
              <w:rPr>
                <w:rFonts w:ascii="Arial" w:hAnsi="Arial" w:cs="Arial"/>
                <w:sz w:val="20"/>
                <w:lang w:val="es-US"/>
              </w:rPr>
              <w:t xml:space="preserve"> importante del </w:t>
            </w:r>
            <w:proofErr w:type="spellStart"/>
            <w:r w:rsidRPr="00D21A6B">
              <w:rPr>
                <w:rFonts w:ascii="Arial" w:hAnsi="Arial" w:cs="Arial"/>
                <w:sz w:val="20"/>
                <w:lang w:val="es-US"/>
              </w:rPr>
              <w:t>interés</w:t>
            </w:r>
            <w:proofErr w:type="spellEnd"/>
            <w:r w:rsidRPr="00D21A6B">
              <w:rPr>
                <w:rFonts w:ascii="Arial" w:hAnsi="Arial" w:cs="Arial"/>
                <w:sz w:val="20"/>
                <w:lang w:val="es-US"/>
              </w:rPr>
              <w:t xml:space="preserve"> o el placer por todas o casi todas las actividades la mayor parte del </w:t>
            </w:r>
            <w:proofErr w:type="spellStart"/>
            <w:r w:rsidRPr="00D21A6B">
              <w:rPr>
                <w:rFonts w:ascii="Arial" w:hAnsi="Arial" w:cs="Arial"/>
                <w:sz w:val="20"/>
                <w:lang w:val="es-US"/>
              </w:rPr>
              <w:t>día</w:t>
            </w:r>
            <w:proofErr w:type="spellEnd"/>
            <w:r w:rsidRPr="00D21A6B">
              <w:rPr>
                <w:rFonts w:ascii="Arial" w:hAnsi="Arial" w:cs="Arial"/>
                <w:sz w:val="20"/>
                <w:lang w:val="es-US"/>
              </w:rPr>
              <w:t xml:space="preserve">, casi todos los </w:t>
            </w:r>
            <w:proofErr w:type="spellStart"/>
            <w:r w:rsidRPr="00D21A6B">
              <w:rPr>
                <w:rFonts w:ascii="Arial" w:hAnsi="Arial" w:cs="Arial"/>
                <w:sz w:val="20"/>
                <w:lang w:val="es-US"/>
              </w:rPr>
              <w:t>días</w:t>
            </w:r>
            <w:proofErr w:type="spellEnd"/>
            <w:r w:rsidRPr="00D21A6B">
              <w:rPr>
                <w:rFonts w:ascii="Arial" w:hAnsi="Arial" w:cs="Arial"/>
                <w:sz w:val="20"/>
                <w:lang w:val="es-US"/>
              </w:rPr>
              <w:t xml:space="preserve"> (como se desprende de la </w:t>
            </w:r>
            <w:proofErr w:type="spellStart"/>
            <w:r w:rsidRPr="00D21A6B">
              <w:rPr>
                <w:rFonts w:ascii="Arial" w:hAnsi="Arial" w:cs="Arial"/>
                <w:sz w:val="20"/>
                <w:lang w:val="es-US"/>
              </w:rPr>
              <w:t>información</w:t>
            </w:r>
            <w:proofErr w:type="spellEnd"/>
            <w:r w:rsidRPr="00D21A6B">
              <w:rPr>
                <w:rFonts w:ascii="Arial" w:hAnsi="Arial" w:cs="Arial"/>
                <w:sz w:val="20"/>
                <w:lang w:val="es-US"/>
              </w:rPr>
              <w:t xml:space="preserve"> subjetiva o de la </w:t>
            </w:r>
            <w:proofErr w:type="spellStart"/>
            <w:r w:rsidRPr="00D21A6B">
              <w:rPr>
                <w:rFonts w:ascii="Arial" w:hAnsi="Arial" w:cs="Arial"/>
                <w:sz w:val="20"/>
                <w:lang w:val="es-US"/>
              </w:rPr>
              <w:t>observación</w:t>
            </w:r>
            <w:proofErr w:type="spellEnd"/>
            <w:r w:rsidRPr="00D21A6B">
              <w:rPr>
                <w:rFonts w:ascii="Arial" w:hAnsi="Arial" w:cs="Arial"/>
                <w:sz w:val="20"/>
                <w:lang w:val="es-US"/>
              </w:rPr>
              <w:t>).</w:t>
            </w:r>
          </w:p>
        </w:tc>
      </w:tr>
      <w:tr w:rsidR="00D21A6B" w:rsidRPr="00D21A6B" w14:paraId="30435845" w14:textId="77777777" w:rsidTr="004A27F5">
        <w:tc>
          <w:tcPr>
            <w:tcW w:w="8828" w:type="dxa"/>
            <w:shd w:val="clear" w:color="auto" w:fill="auto"/>
          </w:tcPr>
          <w:p w14:paraId="284D15A0" w14:textId="77777777" w:rsidR="00D21A6B" w:rsidRPr="00D21A6B" w:rsidRDefault="00D21A6B" w:rsidP="00D21A6B">
            <w:pPr>
              <w:pStyle w:val="ListParagraph"/>
              <w:numPr>
                <w:ilvl w:val="0"/>
                <w:numId w:val="47"/>
              </w:numPr>
              <w:spacing w:after="0"/>
              <w:jc w:val="both"/>
              <w:rPr>
                <w:rFonts w:ascii="Arial" w:hAnsi="Arial" w:cs="Arial"/>
                <w:bCs/>
                <w:sz w:val="20"/>
                <w:lang w:val="es-ES"/>
              </w:rPr>
            </w:pPr>
            <w:proofErr w:type="spellStart"/>
            <w:r w:rsidRPr="00D21A6B">
              <w:rPr>
                <w:rFonts w:ascii="Arial" w:hAnsi="Arial" w:cs="Arial"/>
                <w:sz w:val="20"/>
                <w:lang w:val="es-US"/>
              </w:rPr>
              <w:t>Pérdida</w:t>
            </w:r>
            <w:proofErr w:type="spellEnd"/>
            <w:r w:rsidRPr="00D21A6B">
              <w:rPr>
                <w:rFonts w:ascii="Arial" w:hAnsi="Arial" w:cs="Arial"/>
                <w:sz w:val="20"/>
                <w:lang w:val="es-US"/>
              </w:rPr>
              <w:t xml:space="preserve"> importante de peso sin hacer dieta o aumento de peso (p. ej., </w:t>
            </w:r>
            <w:proofErr w:type="spellStart"/>
            <w:r w:rsidRPr="00D21A6B">
              <w:rPr>
                <w:rFonts w:ascii="Arial" w:hAnsi="Arial" w:cs="Arial"/>
                <w:sz w:val="20"/>
                <w:lang w:val="es-US"/>
              </w:rPr>
              <w:t>modificación</w:t>
            </w:r>
            <w:proofErr w:type="spellEnd"/>
            <w:r w:rsidRPr="00D21A6B">
              <w:rPr>
                <w:rFonts w:ascii="Arial" w:hAnsi="Arial" w:cs="Arial"/>
                <w:sz w:val="20"/>
                <w:lang w:val="es-US"/>
              </w:rPr>
              <w:t xml:space="preserve"> de </w:t>
            </w:r>
            <w:proofErr w:type="spellStart"/>
            <w:r w:rsidRPr="00D21A6B">
              <w:rPr>
                <w:rFonts w:ascii="Arial" w:hAnsi="Arial" w:cs="Arial"/>
                <w:sz w:val="20"/>
                <w:lang w:val="es-US"/>
              </w:rPr>
              <w:t>más</w:t>
            </w:r>
            <w:proofErr w:type="spellEnd"/>
            <w:r w:rsidRPr="00D21A6B">
              <w:rPr>
                <w:rFonts w:ascii="Arial" w:hAnsi="Arial" w:cs="Arial"/>
                <w:sz w:val="20"/>
                <w:lang w:val="es-US"/>
              </w:rPr>
              <w:t xml:space="preserve"> de un 5% del peso corporal en un mes) o </w:t>
            </w:r>
            <w:proofErr w:type="spellStart"/>
            <w:r w:rsidRPr="00D21A6B">
              <w:rPr>
                <w:rFonts w:ascii="Arial" w:hAnsi="Arial" w:cs="Arial"/>
                <w:sz w:val="20"/>
                <w:lang w:val="es-US"/>
              </w:rPr>
              <w:t>disminución</w:t>
            </w:r>
            <w:proofErr w:type="spellEnd"/>
            <w:r w:rsidRPr="00D21A6B">
              <w:rPr>
                <w:rFonts w:ascii="Arial" w:hAnsi="Arial" w:cs="Arial"/>
                <w:sz w:val="20"/>
                <w:lang w:val="es-US"/>
              </w:rPr>
              <w:t xml:space="preserve"> o aumento del apetito casi todos los </w:t>
            </w:r>
            <w:proofErr w:type="spellStart"/>
            <w:r w:rsidRPr="00D21A6B">
              <w:rPr>
                <w:rFonts w:ascii="Arial" w:hAnsi="Arial" w:cs="Arial"/>
                <w:sz w:val="20"/>
                <w:lang w:val="es-US"/>
              </w:rPr>
              <w:t>días</w:t>
            </w:r>
            <w:proofErr w:type="spellEnd"/>
            <w:r w:rsidRPr="00D21A6B">
              <w:rPr>
                <w:rFonts w:ascii="Arial" w:hAnsi="Arial" w:cs="Arial"/>
                <w:sz w:val="20"/>
                <w:lang w:val="es-US"/>
              </w:rPr>
              <w:t xml:space="preserve">. (Nota: En los </w:t>
            </w:r>
            <w:proofErr w:type="spellStart"/>
            <w:r w:rsidRPr="00D21A6B">
              <w:rPr>
                <w:rFonts w:ascii="Arial" w:hAnsi="Arial" w:cs="Arial"/>
                <w:sz w:val="20"/>
                <w:lang w:val="es-US"/>
              </w:rPr>
              <w:t>niños</w:t>
            </w:r>
            <w:proofErr w:type="spellEnd"/>
            <w:r w:rsidRPr="00D21A6B">
              <w:rPr>
                <w:rFonts w:ascii="Arial" w:hAnsi="Arial" w:cs="Arial"/>
                <w:sz w:val="20"/>
                <w:lang w:val="es-US"/>
              </w:rPr>
              <w:t>, considerar el fracaso para el aumento de peso esperado.)</w:t>
            </w:r>
          </w:p>
        </w:tc>
      </w:tr>
      <w:tr w:rsidR="00D21A6B" w:rsidRPr="00D21A6B" w14:paraId="241651AF" w14:textId="77777777" w:rsidTr="004A27F5">
        <w:tc>
          <w:tcPr>
            <w:tcW w:w="8828" w:type="dxa"/>
            <w:shd w:val="clear" w:color="auto" w:fill="auto"/>
          </w:tcPr>
          <w:p w14:paraId="229E0AF0" w14:textId="77777777" w:rsidR="00D21A6B" w:rsidRPr="00D21A6B" w:rsidRDefault="00D21A6B" w:rsidP="00D21A6B">
            <w:pPr>
              <w:pStyle w:val="ListParagraph"/>
              <w:numPr>
                <w:ilvl w:val="0"/>
                <w:numId w:val="47"/>
              </w:numPr>
              <w:spacing w:after="0"/>
              <w:jc w:val="both"/>
              <w:rPr>
                <w:rFonts w:ascii="Arial" w:hAnsi="Arial" w:cs="Arial"/>
                <w:sz w:val="20"/>
                <w:lang w:val="es-US"/>
              </w:rPr>
            </w:pPr>
            <w:r w:rsidRPr="00D21A6B">
              <w:rPr>
                <w:rFonts w:ascii="Arial" w:hAnsi="Arial" w:cs="Arial"/>
                <w:sz w:val="20"/>
                <w:lang w:val="es-US"/>
              </w:rPr>
              <w:t xml:space="preserve">Insomnio o hipersomnia casi todos los </w:t>
            </w:r>
            <w:proofErr w:type="spellStart"/>
            <w:r w:rsidRPr="00D21A6B">
              <w:rPr>
                <w:rFonts w:ascii="Arial" w:hAnsi="Arial" w:cs="Arial"/>
                <w:sz w:val="20"/>
                <w:lang w:val="es-US"/>
              </w:rPr>
              <w:t>días</w:t>
            </w:r>
            <w:proofErr w:type="spellEnd"/>
            <w:r w:rsidRPr="00D21A6B">
              <w:rPr>
                <w:rFonts w:ascii="Arial" w:hAnsi="Arial" w:cs="Arial"/>
                <w:sz w:val="20"/>
                <w:lang w:val="es-US"/>
              </w:rPr>
              <w:t>.</w:t>
            </w:r>
          </w:p>
        </w:tc>
      </w:tr>
      <w:tr w:rsidR="00D21A6B" w:rsidRPr="00D21A6B" w14:paraId="0333F707" w14:textId="77777777" w:rsidTr="004A27F5">
        <w:tc>
          <w:tcPr>
            <w:tcW w:w="8828" w:type="dxa"/>
            <w:shd w:val="clear" w:color="auto" w:fill="auto"/>
          </w:tcPr>
          <w:p w14:paraId="07487EC5" w14:textId="77777777" w:rsidR="00D21A6B" w:rsidRPr="00D21A6B" w:rsidRDefault="00D21A6B" w:rsidP="00D21A6B">
            <w:pPr>
              <w:pStyle w:val="ListParagraph"/>
              <w:numPr>
                <w:ilvl w:val="0"/>
                <w:numId w:val="47"/>
              </w:numPr>
              <w:spacing w:after="0"/>
              <w:jc w:val="both"/>
              <w:rPr>
                <w:rFonts w:ascii="Arial" w:hAnsi="Arial" w:cs="Arial"/>
                <w:sz w:val="20"/>
                <w:lang w:val="es-US"/>
              </w:rPr>
            </w:pPr>
            <w:proofErr w:type="spellStart"/>
            <w:r w:rsidRPr="00D21A6B">
              <w:rPr>
                <w:rFonts w:ascii="Arial" w:hAnsi="Arial" w:cs="Arial"/>
                <w:sz w:val="20"/>
                <w:lang w:val="es-US"/>
              </w:rPr>
              <w:t>Agitación</w:t>
            </w:r>
            <w:proofErr w:type="spellEnd"/>
            <w:r w:rsidRPr="00D21A6B">
              <w:rPr>
                <w:rFonts w:ascii="Arial" w:hAnsi="Arial" w:cs="Arial"/>
                <w:sz w:val="20"/>
                <w:lang w:val="es-US"/>
              </w:rPr>
              <w:t xml:space="preserve"> o retraso psicomotor casi todos los </w:t>
            </w:r>
            <w:proofErr w:type="spellStart"/>
            <w:r w:rsidRPr="00D21A6B">
              <w:rPr>
                <w:rFonts w:ascii="Arial" w:hAnsi="Arial" w:cs="Arial"/>
                <w:sz w:val="20"/>
                <w:lang w:val="es-US"/>
              </w:rPr>
              <w:t>días</w:t>
            </w:r>
            <w:proofErr w:type="spellEnd"/>
            <w:r w:rsidRPr="00D21A6B">
              <w:rPr>
                <w:rFonts w:ascii="Arial" w:hAnsi="Arial" w:cs="Arial"/>
                <w:sz w:val="20"/>
                <w:lang w:val="es-US"/>
              </w:rPr>
              <w:t xml:space="preserve"> (observable por parte de otros, no simplemente la </w:t>
            </w:r>
            <w:proofErr w:type="spellStart"/>
            <w:r w:rsidRPr="00D21A6B">
              <w:rPr>
                <w:rFonts w:ascii="Arial" w:hAnsi="Arial" w:cs="Arial"/>
                <w:sz w:val="20"/>
                <w:lang w:val="es-US"/>
              </w:rPr>
              <w:t>sensación</w:t>
            </w:r>
            <w:proofErr w:type="spellEnd"/>
            <w:r w:rsidRPr="00D21A6B">
              <w:rPr>
                <w:rFonts w:ascii="Arial" w:hAnsi="Arial" w:cs="Arial"/>
                <w:sz w:val="20"/>
                <w:lang w:val="es-US"/>
              </w:rPr>
              <w:t xml:space="preserve"> subjetiva de inquietud o de enlentecimiento).</w:t>
            </w:r>
          </w:p>
        </w:tc>
      </w:tr>
      <w:tr w:rsidR="00D21A6B" w:rsidRPr="00D21A6B" w14:paraId="25B9A937" w14:textId="77777777" w:rsidTr="004A27F5">
        <w:tc>
          <w:tcPr>
            <w:tcW w:w="8828" w:type="dxa"/>
            <w:shd w:val="clear" w:color="auto" w:fill="auto"/>
          </w:tcPr>
          <w:p w14:paraId="7B988881" w14:textId="77777777" w:rsidR="00D21A6B" w:rsidRPr="00D21A6B" w:rsidRDefault="00D21A6B" w:rsidP="00D21A6B">
            <w:pPr>
              <w:pStyle w:val="ListParagraph"/>
              <w:numPr>
                <w:ilvl w:val="0"/>
                <w:numId w:val="47"/>
              </w:numPr>
              <w:spacing w:after="0"/>
              <w:jc w:val="both"/>
              <w:rPr>
                <w:rFonts w:ascii="Arial" w:hAnsi="Arial" w:cs="Arial"/>
                <w:sz w:val="20"/>
                <w:lang w:val="es-US"/>
              </w:rPr>
            </w:pPr>
            <w:r w:rsidRPr="00D21A6B">
              <w:rPr>
                <w:rFonts w:ascii="Arial" w:hAnsi="Arial" w:cs="Arial"/>
                <w:sz w:val="20"/>
                <w:lang w:val="es-US"/>
              </w:rPr>
              <w:t xml:space="preserve">Fatiga o </w:t>
            </w:r>
            <w:proofErr w:type="spellStart"/>
            <w:r w:rsidRPr="00D21A6B">
              <w:rPr>
                <w:rFonts w:ascii="Arial" w:hAnsi="Arial" w:cs="Arial"/>
                <w:sz w:val="20"/>
                <w:lang w:val="es-US"/>
              </w:rPr>
              <w:t>pérdida</w:t>
            </w:r>
            <w:proofErr w:type="spellEnd"/>
            <w:r w:rsidRPr="00D21A6B">
              <w:rPr>
                <w:rFonts w:ascii="Arial" w:hAnsi="Arial" w:cs="Arial"/>
                <w:sz w:val="20"/>
                <w:lang w:val="es-US"/>
              </w:rPr>
              <w:t xml:space="preserve"> de </w:t>
            </w:r>
            <w:proofErr w:type="spellStart"/>
            <w:r w:rsidRPr="00D21A6B">
              <w:rPr>
                <w:rFonts w:ascii="Arial" w:hAnsi="Arial" w:cs="Arial"/>
                <w:sz w:val="20"/>
                <w:lang w:val="es-US"/>
              </w:rPr>
              <w:t>energía</w:t>
            </w:r>
            <w:proofErr w:type="spellEnd"/>
            <w:r w:rsidRPr="00D21A6B">
              <w:rPr>
                <w:rFonts w:ascii="Arial" w:hAnsi="Arial" w:cs="Arial"/>
                <w:sz w:val="20"/>
                <w:lang w:val="es-US"/>
              </w:rPr>
              <w:t xml:space="preserve"> casi todos los </w:t>
            </w:r>
            <w:proofErr w:type="spellStart"/>
            <w:r w:rsidRPr="00D21A6B">
              <w:rPr>
                <w:rFonts w:ascii="Arial" w:hAnsi="Arial" w:cs="Arial"/>
                <w:sz w:val="20"/>
                <w:lang w:val="es-US"/>
              </w:rPr>
              <w:t>días</w:t>
            </w:r>
            <w:proofErr w:type="spellEnd"/>
            <w:r w:rsidRPr="00D21A6B">
              <w:rPr>
                <w:rFonts w:ascii="Arial" w:hAnsi="Arial" w:cs="Arial"/>
                <w:sz w:val="20"/>
                <w:lang w:val="es-US"/>
              </w:rPr>
              <w:t>.</w:t>
            </w:r>
          </w:p>
        </w:tc>
      </w:tr>
      <w:tr w:rsidR="00D21A6B" w:rsidRPr="00D21A6B" w14:paraId="5680475D" w14:textId="77777777" w:rsidTr="004A27F5">
        <w:tc>
          <w:tcPr>
            <w:tcW w:w="8828" w:type="dxa"/>
            <w:shd w:val="clear" w:color="auto" w:fill="auto"/>
          </w:tcPr>
          <w:p w14:paraId="5E9D6032" w14:textId="77777777" w:rsidR="00D21A6B" w:rsidRPr="00D21A6B" w:rsidRDefault="00D21A6B" w:rsidP="00D21A6B">
            <w:pPr>
              <w:pStyle w:val="ListParagraph"/>
              <w:numPr>
                <w:ilvl w:val="0"/>
                <w:numId w:val="47"/>
              </w:numPr>
              <w:spacing w:after="0"/>
              <w:jc w:val="both"/>
              <w:rPr>
                <w:rFonts w:ascii="Arial" w:hAnsi="Arial" w:cs="Arial"/>
                <w:sz w:val="20"/>
                <w:lang w:val="es-US"/>
              </w:rPr>
            </w:pPr>
            <w:r w:rsidRPr="00D21A6B">
              <w:rPr>
                <w:rFonts w:ascii="Arial" w:hAnsi="Arial" w:cs="Arial"/>
                <w:sz w:val="20"/>
                <w:lang w:val="es-US"/>
              </w:rPr>
              <w:t xml:space="preserve">Sentimiento de inutilidad o culpabilidad excesiva o inapropiada (que puede ser delirante) casi todos los </w:t>
            </w:r>
            <w:proofErr w:type="spellStart"/>
            <w:r w:rsidRPr="00D21A6B">
              <w:rPr>
                <w:rFonts w:ascii="Arial" w:hAnsi="Arial" w:cs="Arial"/>
                <w:sz w:val="20"/>
                <w:lang w:val="es-US"/>
              </w:rPr>
              <w:t>días</w:t>
            </w:r>
            <w:proofErr w:type="spellEnd"/>
            <w:r w:rsidRPr="00D21A6B">
              <w:rPr>
                <w:rFonts w:ascii="Arial" w:hAnsi="Arial" w:cs="Arial"/>
                <w:sz w:val="20"/>
                <w:lang w:val="es-US"/>
              </w:rPr>
              <w:t xml:space="preserve"> (no simplemente el autorreproche o culpa por estar enfermo).</w:t>
            </w:r>
          </w:p>
        </w:tc>
      </w:tr>
      <w:tr w:rsidR="00D21A6B" w:rsidRPr="00D21A6B" w14:paraId="05FB0E40" w14:textId="77777777" w:rsidTr="004A27F5">
        <w:tc>
          <w:tcPr>
            <w:tcW w:w="8828" w:type="dxa"/>
            <w:shd w:val="clear" w:color="auto" w:fill="auto"/>
          </w:tcPr>
          <w:p w14:paraId="123E9587" w14:textId="77777777" w:rsidR="00D21A6B" w:rsidRPr="00D21A6B" w:rsidRDefault="00D21A6B" w:rsidP="00D21A6B">
            <w:pPr>
              <w:pStyle w:val="ListParagraph"/>
              <w:numPr>
                <w:ilvl w:val="0"/>
                <w:numId w:val="47"/>
              </w:numPr>
              <w:spacing w:after="0"/>
              <w:jc w:val="both"/>
              <w:rPr>
                <w:rFonts w:ascii="Arial" w:hAnsi="Arial" w:cs="Arial"/>
                <w:sz w:val="20"/>
                <w:lang w:val="es-US"/>
              </w:rPr>
            </w:pPr>
            <w:proofErr w:type="spellStart"/>
            <w:r w:rsidRPr="00D21A6B">
              <w:rPr>
                <w:rFonts w:ascii="Arial" w:hAnsi="Arial" w:cs="Arial"/>
                <w:sz w:val="20"/>
                <w:lang w:val="es-US"/>
              </w:rPr>
              <w:t>Disminución</w:t>
            </w:r>
            <w:proofErr w:type="spellEnd"/>
            <w:r w:rsidRPr="00D21A6B">
              <w:rPr>
                <w:rFonts w:ascii="Arial" w:hAnsi="Arial" w:cs="Arial"/>
                <w:sz w:val="20"/>
                <w:lang w:val="es-US"/>
              </w:rPr>
              <w:t xml:space="preserve"> de la capacidad para pensar o concentrarse, o para tomar decisiones, casi todos los </w:t>
            </w:r>
            <w:proofErr w:type="spellStart"/>
            <w:r w:rsidRPr="00D21A6B">
              <w:rPr>
                <w:rFonts w:ascii="Arial" w:hAnsi="Arial" w:cs="Arial"/>
                <w:sz w:val="20"/>
                <w:lang w:val="es-US"/>
              </w:rPr>
              <w:t>días</w:t>
            </w:r>
            <w:proofErr w:type="spellEnd"/>
            <w:r w:rsidRPr="00D21A6B">
              <w:rPr>
                <w:rFonts w:ascii="Arial" w:hAnsi="Arial" w:cs="Arial"/>
                <w:sz w:val="20"/>
                <w:lang w:val="es-US"/>
              </w:rPr>
              <w:t xml:space="preserve"> (a partir de la </w:t>
            </w:r>
            <w:proofErr w:type="spellStart"/>
            <w:r w:rsidRPr="00D21A6B">
              <w:rPr>
                <w:rFonts w:ascii="Arial" w:hAnsi="Arial" w:cs="Arial"/>
                <w:sz w:val="20"/>
                <w:lang w:val="es-US"/>
              </w:rPr>
              <w:t>información</w:t>
            </w:r>
            <w:proofErr w:type="spellEnd"/>
            <w:r w:rsidRPr="00D21A6B">
              <w:rPr>
                <w:rFonts w:ascii="Arial" w:hAnsi="Arial" w:cs="Arial"/>
                <w:sz w:val="20"/>
                <w:lang w:val="es-US"/>
              </w:rPr>
              <w:t xml:space="preserve"> subjetiva o de la </w:t>
            </w:r>
            <w:proofErr w:type="spellStart"/>
            <w:r w:rsidRPr="00D21A6B">
              <w:rPr>
                <w:rFonts w:ascii="Arial" w:hAnsi="Arial" w:cs="Arial"/>
                <w:sz w:val="20"/>
                <w:lang w:val="es-US"/>
              </w:rPr>
              <w:t>observación</w:t>
            </w:r>
            <w:proofErr w:type="spellEnd"/>
            <w:r w:rsidRPr="00D21A6B">
              <w:rPr>
                <w:rFonts w:ascii="Arial" w:hAnsi="Arial" w:cs="Arial"/>
                <w:sz w:val="20"/>
                <w:lang w:val="es-US"/>
              </w:rPr>
              <w:t xml:space="preserve"> por parte de otras personas).</w:t>
            </w:r>
          </w:p>
        </w:tc>
      </w:tr>
      <w:tr w:rsidR="00D21A6B" w:rsidRPr="00D21A6B" w14:paraId="3CF6E529" w14:textId="77777777" w:rsidTr="004A27F5">
        <w:tc>
          <w:tcPr>
            <w:tcW w:w="8828" w:type="dxa"/>
            <w:shd w:val="clear" w:color="auto" w:fill="auto"/>
          </w:tcPr>
          <w:p w14:paraId="0B5E5531" w14:textId="77777777" w:rsidR="00D21A6B" w:rsidRPr="00D21A6B" w:rsidRDefault="00D21A6B" w:rsidP="00D21A6B">
            <w:pPr>
              <w:pStyle w:val="ListParagraph"/>
              <w:numPr>
                <w:ilvl w:val="0"/>
                <w:numId w:val="47"/>
              </w:numPr>
              <w:spacing w:after="0"/>
              <w:jc w:val="both"/>
              <w:rPr>
                <w:rFonts w:ascii="Arial" w:hAnsi="Arial" w:cs="Arial"/>
                <w:sz w:val="20"/>
                <w:lang w:val="es-US"/>
              </w:rPr>
            </w:pPr>
            <w:r w:rsidRPr="00D21A6B">
              <w:rPr>
                <w:rFonts w:ascii="Arial" w:hAnsi="Arial" w:cs="Arial"/>
                <w:sz w:val="20"/>
                <w:lang w:val="es-US"/>
              </w:rPr>
              <w:t xml:space="preserve">Pensamientos de muerte recurrentes (no </w:t>
            </w:r>
            <w:proofErr w:type="spellStart"/>
            <w:r w:rsidRPr="00D21A6B">
              <w:rPr>
                <w:rFonts w:ascii="Arial" w:hAnsi="Arial" w:cs="Arial"/>
                <w:sz w:val="20"/>
                <w:lang w:val="es-US"/>
              </w:rPr>
              <w:t>sólo</w:t>
            </w:r>
            <w:proofErr w:type="spellEnd"/>
            <w:r w:rsidRPr="00D21A6B">
              <w:rPr>
                <w:rFonts w:ascii="Arial" w:hAnsi="Arial" w:cs="Arial"/>
                <w:sz w:val="20"/>
                <w:lang w:val="es-US"/>
              </w:rPr>
              <w:t xml:space="preserve"> miedo a morir), ideas suicidas recurrentes sin un plan determinado, intento de suicidio o un plan </w:t>
            </w:r>
            <w:proofErr w:type="spellStart"/>
            <w:r w:rsidRPr="00D21A6B">
              <w:rPr>
                <w:rFonts w:ascii="Arial" w:hAnsi="Arial" w:cs="Arial"/>
                <w:sz w:val="20"/>
                <w:lang w:val="es-US"/>
              </w:rPr>
              <w:t>específico</w:t>
            </w:r>
            <w:proofErr w:type="spellEnd"/>
            <w:r w:rsidRPr="00D21A6B">
              <w:rPr>
                <w:rFonts w:ascii="Arial" w:hAnsi="Arial" w:cs="Arial"/>
                <w:sz w:val="20"/>
                <w:lang w:val="es-US"/>
              </w:rPr>
              <w:t xml:space="preserve"> para llevarlo a cabo.</w:t>
            </w:r>
          </w:p>
        </w:tc>
      </w:tr>
      <w:tr w:rsidR="00D21A6B" w:rsidRPr="00D21A6B" w14:paraId="3FFC3002" w14:textId="77777777" w:rsidTr="004A27F5">
        <w:tc>
          <w:tcPr>
            <w:tcW w:w="8828" w:type="dxa"/>
            <w:shd w:val="clear" w:color="auto" w:fill="auto"/>
          </w:tcPr>
          <w:p w14:paraId="66C21DC0" w14:textId="77777777" w:rsidR="00D21A6B" w:rsidRPr="00D21A6B" w:rsidRDefault="00D21A6B" w:rsidP="00D21A6B">
            <w:pPr>
              <w:pStyle w:val="ListParagraph"/>
              <w:numPr>
                <w:ilvl w:val="0"/>
                <w:numId w:val="46"/>
              </w:numPr>
              <w:spacing w:after="0"/>
              <w:jc w:val="both"/>
              <w:rPr>
                <w:rFonts w:ascii="Arial" w:hAnsi="Arial" w:cs="Arial"/>
                <w:sz w:val="20"/>
                <w:lang w:val="es-US"/>
              </w:rPr>
            </w:pPr>
            <w:r w:rsidRPr="00D21A6B">
              <w:rPr>
                <w:rFonts w:ascii="Arial" w:hAnsi="Arial" w:cs="Arial"/>
                <w:sz w:val="20"/>
                <w:lang w:val="es-ES_tradnl"/>
              </w:rPr>
              <w:t xml:space="preserve">Los </w:t>
            </w:r>
            <w:proofErr w:type="spellStart"/>
            <w:r w:rsidRPr="00D21A6B">
              <w:rPr>
                <w:rFonts w:ascii="Arial" w:hAnsi="Arial" w:cs="Arial"/>
                <w:sz w:val="20"/>
                <w:lang w:val="es-ES_tradnl"/>
              </w:rPr>
              <w:t>síntomas</w:t>
            </w:r>
            <w:proofErr w:type="spellEnd"/>
            <w:r w:rsidRPr="00D21A6B">
              <w:rPr>
                <w:rFonts w:ascii="Arial" w:hAnsi="Arial" w:cs="Arial"/>
                <w:sz w:val="20"/>
                <w:lang w:val="es-ES_tradnl"/>
              </w:rPr>
              <w:t xml:space="preserve"> causan malestar </w:t>
            </w:r>
            <w:proofErr w:type="spellStart"/>
            <w:r w:rsidRPr="00D21A6B">
              <w:rPr>
                <w:rFonts w:ascii="Arial" w:hAnsi="Arial" w:cs="Arial"/>
                <w:sz w:val="20"/>
                <w:lang w:val="es-ES_tradnl"/>
              </w:rPr>
              <w:t>clínicamente</w:t>
            </w:r>
            <w:proofErr w:type="spellEnd"/>
            <w:r w:rsidRPr="00D21A6B">
              <w:rPr>
                <w:rFonts w:ascii="Arial" w:hAnsi="Arial" w:cs="Arial"/>
                <w:sz w:val="20"/>
                <w:lang w:val="es-ES_tradnl"/>
              </w:rPr>
              <w:t xml:space="preserve"> significativo o deterioro en lo social, laboral u otras </w:t>
            </w:r>
            <w:proofErr w:type="spellStart"/>
            <w:r w:rsidRPr="00D21A6B">
              <w:rPr>
                <w:rFonts w:ascii="Arial" w:hAnsi="Arial" w:cs="Arial"/>
                <w:sz w:val="20"/>
                <w:lang w:val="es-ES_tradnl"/>
              </w:rPr>
              <w:t>áreas</w:t>
            </w:r>
            <w:proofErr w:type="spellEnd"/>
            <w:r w:rsidRPr="00D21A6B">
              <w:rPr>
                <w:rFonts w:ascii="Arial" w:hAnsi="Arial" w:cs="Arial"/>
                <w:sz w:val="20"/>
                <w:lang w:val="es-ES_tradnl"/>
              </w:rPr>
              <w:t xml:space="preserve"> importantes del funcionamiento.</w:t>
            </w:r>
          </w:p>
        </w:tc>
      </w:tr>
      <w:tr w:rsidR="00D21A6B" w:rsidRPr="00D21A6B" w14:paraId="1DABD99C" w14:textId="77777777" w:rsidTr="004A27F5">
        <w:tc>
          <w:tcPr>
            <w:tcW w:w="8828" w:type="dxa"/>
            <w:shd w:val="clear" w:color="auto" w:fill="auto"/>
          </w:tcPr>
          <w:p w14:paraId="48CA8DB9" w14:textId="77777777" w:rsidR="00D21A6B" w:rsidRPr="00D21A6B" w:rsidRDefault="00D21A6B" w:rsidP="00D21A6B">
            <w:pPr>
              <w:pStyle w:val="ListParagraph"/>
              <w:numPr>
                <w:ilvl w:val="0"/>
                <w:numId w:val="46"/>
              </w:numPr>
              <w:spacing w:after="0"/>
              <w:jc w:val="both"/>
              <w:rPr>
                <w:rFonts w:ascii="Arial" w:hAnsi="Arial" w:cs="Arial"/>
                <w:sz w:val="20"/>
                <w:lang w:val="es-ES_tradnl"/>
              </w:rPr>
            </w:pPr>
            <w:r w:rsidRPr="00D21A6B">
              <w:rPr>
                <w:rFonts w:ascii="Arial" w:hAnsi="Arial" w:cs="Arial"/>
                <w:sz w:val="20"/>
                <w:lang w:val="es-ES_tradnl"/>
              </w:rPr>
              <w:t xml:space="preserve">El episodio no se puede atribuir a los efectos </w:t>
            </w:r>
            <w:proofErr w:type="spellStart"/>
            <w:r w:rsidRPr="00D21A6B">
              <w:rPr>
                <w:rFonts w:ascii="Arial" w:hAnsi="Arial" w:cs="Arial"/>
                <w:sz w:val="20"/>
                <w:lang w:val="es-ES_tradnl"/>
              </w:rPr>
              <w:t>fisiológicos</w:t>
            </w:r>
            <w:proofErr w:type="spellEnd"/>
            <w:r w:rsidRPr="00D21A6B">
              <w:rPr>
                <w:rFonts w:ascii="Arial" w:hAnsi="Arial" w:cs="Arial"/>
                <w:sz w:val="20"/>
                <w:lang w:val="es-ES_tradnl"/>
              </w:rPr>
              <w:t xml:space="preserve"> de una sustancia o de otra </w:t>
            </w:r>
            <w:proofErr w:type="spellStart"/>
            <w:r w:rsidRPr="00D21A6B">
              <w:rPr>
                <w:rFonts w:ascii="Arial" w:hAnsi="Arial" w:cs="Arial"/>
                <w:sz w:val="20"/>
                <w:lang w:val="es-ES_tradnl"/>
              </w:rPr>
              <w:t>afección</w:t>
            </w:r>
            <w:proofErr w:type="spellEnd"/>
            <w:r w:rsidRPr="00D21A6B">
              <w:rPr>
                <w:rFonts w:ascii="Arial" w:hAnsi="Arial" w:cs="Arial"/>
                <w:sz w:val="20"/>
                <w:lang w:val="es-ES_tradnl"/>
              </w:rPr>
              <w:t xml:space="preserve"> </w:t>
            </w:r>
            <w:proofErr w:type="spellStart"/>
            <w:r w:rsidRPr="00D21A6B">
              <w:rPr>
                <w:rFonts w:ascii="Arial" w:hAnsi="Arial" w:cs="Arial"/>
                <w:sz w:val="20"/>
                <w:lang w:val="es-ES_tradnl"/>
              </w:rPr>
              <w:t>médica</w:t>
            </w:r>
            <w:proofErr w:type="spellEnd"/>
          </w:p>
        </w:tc>
      </w:tr>
      <w:tr w:rsidR="00D21A6B" w:rsidRPr="00D21A6B" w14:paraId="68197C81" w14:textId="77777777" w:rsidTr="004A27F5">
        <w:tc>
          <w:tcPr>
            <w:tcW w:w="8828" w:type="dxa"/>
            <w:shd w:val="clear" w:color="auto" w:fill="auto"/>
          </w:tcPr>
          <w:p w14:paraId="64C8029F" w14:textId="77777777" w:rsidR="00D21A6B" w:rsidRPr="00D21A6B" w:rsidRDefault="00D21A6B" w:rsidP="00D21A6B">
            <w:pPr>
              <w:spacing w:after="0"/>
              <w:jc w:val="both"/>
              <w:rPr>
                <w:rFonts w:ascii="Arial" w:hAnsi="Arial" w:cs="Arial"/>
                <w:sz w:val="20"/>
              </w:rPr>
            </w:pPr>
            <w:r w:rsidRPr="00D21A6B">
              <w:rPr>
                <w:rFonts w:ascii="Arial" w:hAnsi="Arial" w:cs="Arial"/>
                <w:b/>
                <w:bCs/>
                <w:sz w:val="16"/>
                <w:lang w:val="es-US"/>
              </w:rPr>
              <w:t xml:space="preserve">Nota: </w:t>
            </w:r>
            <w:r w:rsidRPr="00D21A6B">
              <w:rPr>
                <w:rFonts w:ascii="Arial" w:hAnsi="Arial" w:cs="Arial"/>
                <w:sz w:val="16"/>
                <w:lang w:val="es-US"/>
              </w:rPr>
              <w:t xml:space="preserve">Los Criterios A-C constituyen un episodio de </w:t>
            </w:r>
            <w:proofErr w:type="spellStart"/>
            <w:r w:rsidRPr="00D21A6B">
              <w:rPr>
                <w:rFonts w:ascii="Arial" w:hAnsi="Arial" w:cs="Arial"/>
                <w:sz w:val="16"/>
                <w:lang w:val="es-US"/>
              </w:rPr>
              <w:t>depresión</w:t>
            </w:r>
            <w:proofErr w:type="spellEnd"/>
            <w:r w:rsidRPr="00D21A6B">
              <w:rPr>
                <w:rFonts w:ascii="Arial" w:hAnsi="Arial" w:cs="Arial"/>
                <w:sz w:val="16"/>
                <w:lang w:val="es-US"/>
              </w:rPr>
              <w:t xml:space="preserve"> mayor.</w:t>
            </w:r>
            <w:r w:rsidRPr="00D21A6B">
              <w:rPr>
                <w:rFonts w:ascii="Arial" w:hAnsi="Arial" w:cs="Arial"/>
                <w:sz w:val="16"/>
                <w:lang w:val="es-US"/>
              </w:rPr>
              <w:br/>
            </w:r>
            <w:r w:rsidRPr="00D21A6B">
              <w:rPr>
                <w:rFonts w:ascii="Arial" w:hAnsi="Arial" w:cs="Arial"/>
                <w:b/>
                <w:bCs/>
                <w:sz w:val="16"/>
                <w:lang w:val="es-US"/>
              </w:rPr>
              <w:t xml:space="preserve">Nota: </w:t>
            </w:r>
            <w:r w:rsidRPr="00D21A6B">
              <w:rPr>
                <w:rFonts w:ascii="Arial" w:hAnsi="Arial" w:cs="Arial"/>
                <w:sz w:val="16"/>
                <w:lang w:val="es-US"/>
              </w:rPr>
              <w:t xml:space="preserve">Las respuestas a una </w:t>
            </w:r>
            <w:proofErr w:type="spellStart"/>
            <w:r w:rsidRPr="00D21A6B">
              <w:rPr>
                <w:rFonts w:ascii="Arial" w:hAnsi="Arial" w:cs="Arial"/>
                <w:sz w:val="16"/>
                <w:lang w:val="es-US"/>
              </w:rPr>
              <w:t>pérdida</w:t>
            </w:r>
            <w:proofErr w:type="spellEnd"/>
            <w:r w:rsidRPr="00D21A6B">
              <w:rPr>
                <w:rFonts w:ascii="Arial" w:hAnsi="Arial" w:cs="Arial"/>
                <w:sz w:val="16"/>
                <w:lang w:val="es-US"/>
              </w:rPr>
              <w:t xml:space="preserve"> significativa (p. ej., duelo, ruina </w:t>
            </w:r>
            <w:proofErr w:type="spellStart"/>
            <w:r w:rsidRPr="00D21A6B">
              <w:rPr>
                <w:rFonts w:ascii="Arial" w:hAnsi="Arial" w:cs="Arial"/>
                <w:sz w:val="16"/>
                <w:lang w:val="es-US"/>
              </w:rPr>
              <w:t>económica</w:t>
            </w:r>
            <w:proofErr w:type="spellEnd"/>
            <w:r w:rsidRPr="00D21A6B">
              <w:rPr>
                <w:rFonts w:ascii="Arial" w:hAnsi="Arial" w:cs="Arial"/>
                <w:sz w:val="16"/>
                <w:lang w:val="es-US"/>
              </w:rPr>
              <w:t xml:space="preserve">, </w:t>
            </w:r>
            <w:proofErr w:type="spellStart"/>
            <w:r w:rsidRPr="00D21A6B">
              <w:rPr>
                <w:rFonts w:ascii="Arial" w:hAnsi="Arial" w:cs="Arial"/>
                <w:sz w:val="16"/>
                <w:lang w:val="es-US"/>
              </w:rPr>
              <w:t>pérdidas</w:t>
            </w:r>
            <w:proofErr w:type="spellEnd"/>
            <w:r w:rsidRPr="00D21A6B">
              <w:rPr>
                <w:rFonts w:ascii="Arial" w:hAnsi="Arial" w:cs="Arial"/>
                <w:sz w:val="16"/>
                <w:lang w:val="es-US"/>
              </w:rPr>
              <w:t xml:space="preserve"> debidas a una </w:t>
            </w:r>
            <w:proofErr w:type="spellStart"/>
            <w:r w:rsidRPr="00D21A6B">
              <w:rPr>
                <w:rFonts w:ascii="Arial" w:hAnsi="Arial" w:cs="Arial"/>
                <w:sz w:val="16"/>
                <w:lang w:val="es-US"/>
              </w:rPr>
              <w:t>catástrofe</w:t>
            </w:r>
            <w:proofErr w:type="spellEnd"/>
            <w:r w:rsidRPr="00D21A6B">
              <w:rPr>
                <w:rFonts w:ascii="Arial" w:hAnsi="Arial" w:cs="Arial"/>
                <w:sz w:val="16"/>
                <w:lang w:val="es-US"/>
              </w:rPr>
              <w:t xml:space="preserve"> natural, una enfermedad o discapacidad grave) pueden incluir el sentimiento de tristeza intensa, </w:t>
            </w:r>
            <w:proofErr w:type="spellStart"/>
            <w:r w:rsidRPr="00D21A6B">
              <w:rPr>
                <w:rFonts w:ascii="Arial" w:hAnsi="Arial" w:cs="Arial"/>
                <w:sz w:val="16"/>
                <w:lang w:val="es-US"/>
              </w:rPr>
              <w:t>rumiación</w:t>
            </w:r>
            <w:proofErr w:type="spellEnd"/>
            <w:r w:rsidRPr="00D21A6B">
              <w:rPr>
                <w:rFonts w:ascii="Arial" w:hAnsi="Arial" w:cs="Arial"/>
                <w:sz w:val="16"/>
                <w:lang w:val="es-US"/>
              </w:rPr>
              <w:t xml:space="preserve"> acerca de la </w:t>
            </w:r>
            <w:proofErr w:type="spellStart"/>
            <w:r w:rsidRPr="00D21A6B">
              <w:rPr>
                <w:rFonts w:ascii="Arial" w:hAnsi="Arial" w:cs="Arial"/>
                <w:sz w:val="16"/>
                <w:lang w:val="es-US"/>
              </w:rPr>
              <w:t>pérdida</w:t>
            </w:r>
            <w:proofErr w:type="spellEnd"/>
            <w:r w:rsidRPr="00D21A6B">
              <w:rPr>
                <w:rFonts w:ascii="Arial" w:hAnsi="Arial" w:cs="Arial"/>
                <w:sz w:val="16"/>
                <w:lang w:val="es-US"/>
              </w:rPr>
              <w:t xml:space="preserve">, insomnio, </w:t>
            </w:r>
            <w:proofErr w:type="spellStart"/>
            <w:r w:rsidRPr="00D21A6B">
              <w:rPr>
                <w:rFonts w:ascii="Arial" w:hAnsi="Arial" w:cs="Arial"/>
                <w:sz w:val="16"/>
                <w:lang w:val="es-US"/>
              </w:rPr>
              <w:t>pérdida</w:t>
            </w:r>
            <w:proofErr w:type="spellEnd"/>
            <w:r w:rsidRPr="00D21A6B">
              <w:rPr>
                <w:rFonts w:ascii="Arial" w:hAnsi="Arial" w:cs="Arial"/>
                <w:sz w:val="16"/>
                <w:lang w:val="es-US"/>
              </w:rPr>
              <w:t xml:space="preserve"> del apetito y </w:t>
            </w:r>
            <w:proofErr w:type="spellStart"/>
            <w:r w:rsidRPr="00D21A6B">
              <w:rPr>
                <w:rFonts w:ascii="Arial" w:hAnsi="Arial" w:cs="Arial"/>
                <w:sz w:val="16"/>
                <w:lang w:val="es-US"/>
              </w:rPr>
              <w:t>pérdida</w:t>
            </w:r>
            <w:proofErr w:type="spellEnd"/>
            <w:r w:rsidRPr="00D21A6B">
              <w:rPr>
                <w:rFonts w:ascii="Arial" w:hAnsi="Arial" w:cs="Arial"/>
                <w:sz w:val="16"/>
                <w:lang w:val="es-US"/>
              </w:rPr>
              <w:t xml:space="preserve"> de peso que figuran en el Criterio A, y pueden simular un episodio depresivo. Aunque estos </w:t>
            </w:r>
            <w:proofErr w:type="spellStart"/>
            <w:r w:rsidRPr="00D21A6B">
              <w:rPr>
                <w:rFonts w:ascii="Arial" w:hAnsi="Arial" w:cs="Arial"/>
                <w:sz w:val="16"/>
                <w:lang w:val="es-US"/>
              </w:rPr>
              <w:t>síntomas</w:t>
            </w:r>
            <w:proofErr w:type="spellEnd"/>
            <w:r w:rsidRPr="00D21A6B">
              <w:rPr>
                <w:rFonts w:ascii="Arial" w:hAnsi="Arial" w:cs="Arial"/>
                <w:sz w:val="16"/>
                <w:lang w:val="es-US"/>
              </w:rPr>
              <w:t xml:space="preserve"> pue- den ser comprensibles o considerarse apropiados a la </w:t>
            </w:r>
            <w:proofErr w:type="spellStart"/>
            <w:r w:rsidRPr="00D21A6B">
              <w:rPr>
                <w:rFonts w:ascii="Arial" w:hAnsi="Arial" w:cs="Arial"/>
                <w:sz w:val="16"/>
                <w:lang w:val="es-US"/>
              </w:rPr>
              <w:t>pérdida</w:t>
            </w:r>
            <w:proofErr w:type="spellEnd"/>
            <w:r w:rsidRPr="00D21A6B">
              <w:rPr>
                <w:rFonts w:ascii="Arial" w:hAnsi="Arial" w:cs="Arial"/>
                <w:sz w:val="16"/>
                <w:lang w:val="es-US"/>
              </w:rPr>
              <w:t xml:space="preserve">, </w:t>
            </w:r>
            <w:proofErr w:type="spellStart"/>
            <w:r w:rsidRPr="00D21A6B">
              <w:rPr>
                <w:rFonts w:ascii="Arial" w:hAnsi="Arial" w:cs="Arial"/>
                <w:sz w:val="16"/>
                <w:lang w:val="es-US"/>
              </w:rPr>
              <w:t>también</w:t>
            </w:r>
            <w:proofErr w:type="spellEnd"/>
            <w:r w:rsidRPr="00D21A6B">
              <w:rPr>
                <w:rFonts w:ascii="Arial" w:hAnsi="Arial" w:cs="Arial"/>
                <w:sz w:val="16"/>
                <w:lang w:val="es-US"/>
              </w:rPr>
              <w:t xml:space="preserve"> se </w:t>
            </w:r>
            <w:proofErr w:type="spellStart"/>
            <w:r w:rsidRPr="00D21A6B">
              <w:rPr>
                <w:rFonts w:ascii="Arial" w:hAnsi="Arial" w:cs="Arial"/>
                <w:sz w:val="16"/>
                <w:lang w:val="es-US"/>
              </w:rPr>
              <w:t>debería</w:t>
            </w:r>
            <w:proofErr w:type="spellEnd"/>
            <w:r w:rsidRPr="00D21A6B">
              <w:rPr>
                <w:rFonts w:ascii="Arial" w:hAnsi="Arial" w:cs="Arial"/>
                <w:sz w:val="16"/>
                <w:lang w:val="es-US"/>
              </w:rPr>
              <w:t xml:space="preserve"> pensar aten- </w:t>
            </w:r>
            <w:proofErr w:type="spellStart"/>
            <w:r w:rsidRPr="00D21A6B">
              <w:rPr>
                <w:rFonts w:ascii="Arial" w:hAnsi="Arial" w:cs="Arial"/>
                <w:sz w:val="16"/>
                <w:lang w:val="es-US"/>
              </w:rPr>
              <w:t>tamente</w:t>
            </w:r>
            <w:proofErr w:type="spellEnd"/>
            <w:r w:rsidRPr="00D21A6B">
              <w:rPr>
                <w:rFonts w:ascii="Arial" w:hAnsi="Arial" w:cs="Arial"/>
                <w:sz w:val="16"/>
                <w:lang w:val="es-US"/>
              </w:rPr>
              <w:t xml:space="preserve"> en la presencia de un episodio de </w:t>
            </w:r>
            <w:proofErr w:type="spellStart"/>
            <w:r w:rsidRPr="00D21A6B">
              <w:rPr>
                <w:rFonts w:ascii="Arial" w:hAnsi="Arial" w:cs="Arial"/>
                <w:sz w:val="16"/>
                <w:lang w:val="es-US"/>
              </w:rPr>
              <w:t>depresión</w:t>
            </w:r>
            <w:proofErr w:type="spellEnd"/>
            <w:r w:rsidRPr="00D21A6B">
              <w:rPr>
                <w:rFonts w:ascii="Arial" w:hAnsi="Arial" w:cs="Arial"/>
                <w:sz w:val="16"/>
                <w:lang w:val="es-US"/>
              </w:rPr>
              <w:t xml:space="preserve"> mayor </w:t>
            </w:r>
            <w:proofErr w:type="spellStart"/>
            <w:r w:rsidRPr="00D21A6B">
              <w:rPr>
                <w:rFonts w:ascii="Arial" w:hAnsi="Arial" w:cs="Arial"/>
                <w:sz w:val="16"/>
                <w:lang w:val="es-US"/>
              </w:rPr>
              <w:t>además</w:t>
            </w:r>
            <w:proofErr w:type="spellEnd"/>
            <w:r w:rsidRPr="00D21A6B">
              <w:rPr>
                <w:rFonts w:ascii="Arial" w:hAnsi="Arial" w:cs="Arial"/>
                <w:sz w:val="16"/>
                <w:lang w:val="es-US"/>
              </w:rPr>
              <w:t xml:space="preserve"> de la respuesta normal a una </w:t>
            </w:r>
            <w:proofErr w:type="spellStart"/>
            <w:r w:rsidRPr="00D21A6B">
              <w:rPr>
                <w:rFonts w:ascii="Arial" w:hAnsi="Arial" w:cs="Arial"/>
                <w:sz w:val="16"/>
                <w:lang w:val="es-US"/>
              </w:rPr>
              <w:t>pérdida</w:t>
            </w:r>
            <w:proofErr w:type="spellEnd"/>
            <w:r w:rsidRPr="00D21A6B">
              <w:rPr>
                <w:rFonts w:ascii="Arial" w:hAnsi="Arial" w:cs="Arial"/>
                <w:sz w:val="16"/>
                <w:lang w:val="es-US"/>
              </w:rPr>
              <w:t xml:space="preserve"> significativa. Esta </w:t>
            </w:r>
            <w:proofErr w:type="spellStart"/>
            <w:r w:rsidRPr="00D21A6B">
              <w:rPr>
                <w:rFonts w:ascii="Arial" w:hAnsi="Arial" w:cs="Arial"/>
                <w:sz w:val="16"/>
                <w:lang w:val="es-US"/>
              </w:rPr>
              <w:t>decisión</w:t>
            </w:r>
            <w:proofErr w:type="spellEnd"/>
            <w:r w:rsidRPr="00D21A6B">
              <w:rPr>
                <w:rFonts w:ascii="Arial" w:hAnsi="Arial" w:cs="Arial"/>
                <w:sz w:val="16"/>
                <w:lang w:val="es-US"/>
              </w:rPr>
              <w:t xml:space="preserve"> requiere inevitablemente el criterio </w:t>
            </w:r>
            <w:proofErr w:type="spellStart"/>
            <w:r w:rsidRPr="00D21A6B">
              <w:rPr>
                <w:rFonts w:ascii="Arial" w:hAnsi="Arial" w:cs="Arial"/>
                <w:sz w:val="16"/>
                <w:lang w:val="es-US"/>
              </w:rPr>
              <w:t>clínico</w:t>
            </w:r>
            <w:proofErr w:type="spellEnd"/>
            <w:r w:rsidRPr="00D21A6B">
              <w:rPr>
                <w:rFonts w:ascii="Arial" w:hAnsi="Arial" w:cs="Arial"/>
                <w:sz w:val="16"/>
                <w:lang w:val="es-US"/>
              </w:rPr>
              <w:t xml:space="preserve"> basado en la historia del individuo y en las normas culturales para la </w:t>
            </w:r>
            <w:proofErr w:type="spellStart"/>
            <w:r w:rsidRPr="00D21A6B">
              <w:rPr>
                <w:rFonts w:ascii="Arial" w:hAnsi="Arial" w:cs="Arial"/>
                <w:sz w:val="16"/>
                <w:lang w:val="es-US"/>
              </w:rPr>
              <w:t>expresión</w:t>
            </w:r>
            <w:proofErr w:type="spellEnd"/>
            <w:r w:rsidRPr="00D21A6B">
              <w:rPr>
                <w:rFonts w:ascii="Arial" w:hAnsi="Arial" w:cs="Arial"/>
                <w:sz w:val="16"/>
                <w:lang w:val="es-US"/>
              </w:rPr>
              <w:t xml:space="preserve"> del malestar en el contexto de la </w:t>
            </w:r>
            <w:proofErr w:type="spellStart"/>
            <w:r w:rsidRPr="00D21A6B">
              <w:rPr>
                <w:rFonts w:ascii="Arial" w:hAnsi="Arial" w:cs="Arial"/>
                <w:sz w:val="16"/>
                <w:lang w:val="es-US"/>
              </w:rPr>
              <w:t>pérdida</w:t>
            </w:r>
            <w:proofErr w:type="spellEnd"/>
            <w:r w:rsidRPr="00D21A6B">
              <w:rPr>
                <w:rFonts w:ascii="Arial" w:hAnsi="Arial" w:cs="Arial"/>
                <w:sz w:val="16"/>
                <w:lang w:val="es-US"/>
              </w:rPr>
              <w:t>.</w:t>
            </w:r>
          </w:p>
        </w:tc>
      </w:tr>
      <w:tr w:rsidR="00D21A6B" w:rsidRPr="00D21A6B" w14:paraId="4FE6FE48" w14:textId="77777777" w:rsidTr="004A27F5">
        <w:tc>
          <w:tcPr>
            <w:tcW w:w="8828" w:type="dxa"/>
            <w:shd w:val="clear" w:color="auto" w:fill="auto"/>
          </w:tcPr>
          <w:p w14:paraId="34CA4C89" w14:textId="77777777" w:rsidR="00D21A6B" w:rsidRPr="00D21A6B" w:rsidRDefault="00D21A6B" w:rsidP="00D21A6B">
            <w:pPr>
              <w:pStyle w:val="ListParagraph"/>
              <w:numPr>
                <w:ilvl w:val="0"/>
                <w:numId w:val="46"/>
              </w:numPr>
              <w:spacing w:after="0"/>
              <w:jc w:val="both"/>
              <w:rPr>
                <w:rFonts w:ascii="Arial" w:hAnsi="Arial" w:cs="Arial"/>
                <w:sz w:val="20"/>
                <w:lang w:val="es-US"/>
              </w:rPr>
            </w:pPr>
            <w:r w:rsidRPr="00D21A6B">
              <w:rPr>
                <w:rFonts w:ascii="Arial" w:hAnsi="Arial" w:cs="Arial"/>
                <w:sz w:val="20"/>
                <w:lang w:val="es-US"/>
              </w:rPr>
              <w:lastRenderedPageBreak/>
              <w:t xml:space="preserve">El episodio de </w:t>
            </w:r>
            <w:proofErr w:type="spellStart"/>
            <w:r w:rsidRPr="00D21A6B">
              <w:rPr>
                <w:rFonts w:ascii="Arial" w:hAnsi="Arial" w:cs="Arial"/>
                <w:sz w:val="20"/>
                <w:lang w:val="es-US"/>
              </w:rPr>
              <w:t>depresión</w:t>
            </w:r>
            <w:proofErr w:type="spellEnd"/>
            <w:r w:rsidRPr="00D21A6B">
              <w:rPr>
                <w:rFonts w:ascii="Arial" w:hAnsi="Arial" w:cs="Arial"/>
                <w:sz w:val="20"/>
                <w:lang w:val="es-US"/>
              </w:rPr>
              <w:t xml:space="preserve"> mayor no se explica mejor por un trastorno esquizoafectivo, </w:t>
            </w:r>
            <w:proofErr w:type="spellStart"/>
            <w:r w:rsidRPr="00D21A6B">
              <w:rPr>
                <w:rFonts w:ascii="Arial" w:hAnsi="Arial" w:cs="Arial"/>
                <w:sz w:val="20"/>
                <w:lang w:val="es-US"/>
              </w:rPr>
              <w:t>esquizo</w:t>
            </w:r>
            <w:proofErr w:type="spellEnd"/>
            <w:r w:rsidRPr="00D21A6B">
              <w:rPr>
                <w:rFonts w:ascii="Arial" w:hAnsi="Arial" w:cs="Arial"/>
                <w:sz w:val="20"/>
                <w:lang w:val="es-US"/>
              </w:rPr>
              <w:t xml:space="preserve">- </w:t>
            </w:r>
            <w:proofErr w:type="spellStart"/>
            <w:r w:rsidRPr="00D21A6B">
              <w:rPr>
                <w:rFonts w:ascii="Arial" w:hAnsi="Arial" w:cs="Arial"/>
                <w:sz w:val="20"/>
                <w:lang w:val="es-US"/>
              </w:rPr>
              <w:t>frenia</w:t>
            </w:r>
            <w:proofErr w:type="spellEnd"/>
            <w:r w:rsidRPr="00D21A6B">
              <w:rPr>
                <w:rFonts w:ascii="Arial" w:hAnsi="Arial" w:cs="Arial"/>
                <w:sz w:val="20"/>
                <w:lang w:val="es-US"/>
              </w:rPr>
              <w:t xml:space="preserve">, un trastorno esquizofreniforme, un trastorno delirante, u otro trastorno especificado o no especificado del espectro de la esquizofrenia y otros trastornos </w:t>
            </w:r>
            <w:proofErr w:type="spellStart"/>
            <w:r w:rsidRPr="00D21A6B">
              <w:rPr>
                <w:rFonts w:ascii="Arial" w:hAnsi="Arial" w:cs="Arial"/>
                <w:sz w:val="20"/>
                <w:lang w:val="es-US"/>
              </w:rPr>
              <w:t>psicóticos</w:t>
            </w:r>
            <w:proofErr w:type="spellEnd"/>
            <w:r w:rsidRPr="00D21A6B">
              <w:rPr>
                <w:rFonts w:ascii="Arial" w:hAnsi="Arial" w:cs="Arial"/>
                <w:sz w:val="20"/>
                <w:lang w:val="es-US"/>
              </w:rPr>
              <w:t>.</w:t>
            </w:r>
          </w:p>
        </w:tc>
      </w:tr>
      <w:tr w:rsidR="00D21A6B" w:rsidRPr="00D21A6B" w14:paraId="3F4B9160" w14:textId="77777777" w:rsidTr="00386888">
        <w:trPr>
          <w:trHeight w:val="960"/>
        </w:trPr>
        <w:tc>
          <w:tcPr>
            <w:tcW w:w="8828" w:type="dxa"/>
            <w:shd w:val="clear" w:color="auto" w:fill="auto"/>
          </w:tcPr>
          <w:p w14:paraId="6BB5FA2D" w14:textId="77777777" w:rsidR="00386888" w:rsidRPr="00D21A6B" w:rsidRDefault="00D21A6B" w:rsidP="00D21A6B">
            <w:pPr>
              <w:pStyle w:val="ListParagraph"/>
              <w:numPr>
                <w:ilvl w:val="0"/>
                <w:numId w:val="46"/>
              </w:numPr>
              <w:spacing w:after="0"/>
              <w:jc w:val="both"/>
              <w:rPr>
                <w:rFonts w:ascii="Arial" w:hAnsi="Arial" w:cs="Arial"/>
                <w:sz w:val="20"/>
                <w:lang w:val="es-US"/>
              </w:rPr>
            </w:pPr>
            <w:r w:rsidRPr="00D21A6B">
              <w:rPr>
                <w:rFonts w:ascii="Arial" w:hAnsi="Arial" w:cs="Arial"/>
                <w:sz w:val="20"/>
                <w:lang w:val="es-US"/>
              </w:rPr>
              <w:t xml:space="preserve">Nunca ha habido un episodio </w:t>
            </w:r>
            <w:proofErr w:type="spellStart"/>
            <w:r w:rsidRPr="00D21A6B">
              <w:rPr>
                <w:rFonts w:ascii="Arial" w:hAnsi="Arial" w:cs="Arial"/>
                <w:sz w:val="20"/>
                <w:lang w:val="es-US"/>
              </w:rPr>
              <w:t>maníaco</w:t>
            </w:r>
            <w:proofErr w:type="spellEnd"/>
            <w:r w:rsidRPr="00D21A6B">
              <w:rPr>
                <w:rFonts w:ascii="Arial" w:hAnsi="Arial" w:cs="Arial"/>
                <w:sz w:val="20"/>
                <w:lang w:val="es-US"/>
              </w:rPr>
              <w:t xml:space="preserve"> o </w:t>
            </w:r>
            <w:proofErr w:type="spellStart"/>
            <w:r w:rsidRPr="00D21A6B">
              <w:rPr>
                <w:rFonts w:ascii="Arial" w:hAnsi="Arial" w:cs="Arial"/>
                <w:sz w:val="20"/>
                <w:lang w:val="es-US"/>
              </w:rPr>
              <w:t>hipomaníaco</w:t>
            </w:r>
            <w:proofErr w:type="spellEnd"/>
            <w:r w:rsidRPr="00D21A6B">
              <w:rPr>
                <w:rFonts w:ascii="Arial" w:hAnsi="Arial" w:cs="Arial"/>
                <w:sz w:val="20"/>
                <w:lang w:val="es-US"/>
              </w:rPr>
              <w:t>.</w:t>
            </w:r>
            <w:r w:rsidRPr="00D21A6B">
              <w:rPr>
                <w:rFonts w:ascii="Arial" w:hAnsi="Arial" w:cs="Arial"/>
                <w:sz w:val="20"/>
                <w:lang w:val="es-US"/>
              </w:rPr>
              <w:br/>
            </w:r>
            <w:r w:rsidRPr="00D21A6B">
              <w:rPr>
                <w:rFonts w:ascii="Arial" w:hAnsi="Arial" w:cs="Arial"/>
                <w:b/>
                <w:bCs/>
                <w:sz w:val="20"/>
                <w:lang w:val="es-US"/>
              </w:rPr>
              <w:t xml:space="preserve">Nota: </w:t>
            </w:r>
            <w:r w:rsidRPr="00D21A6B">
              <w:rPr>
                <w:rFonts w:ascii="Arial" w:hAnsi="Arial" w:cs="Arial"/>
                <w:sz w:val="20"/>
                <w:lang w:val="es-US"/>
              </w:rPr>
              <w:t xml:space="preserve">Esta </w:t>
            </w:r>
            <w:proofErr w:type="spellStart"/>
            <w:r w:rsidRPr="00D21A6B">
              <w:rPr>
                <w:rFonts w:ascii="Arial" w:hAnsi="Arial" w:cs="Arial"/>
                <w:sz w:val="20"/>
                <w:lang w:val="es-US"/>
              </w:rPr>
              <w:t>exclusión</w:t>
            </w:r>
            <w:proofErr w:type="spellEnd"/>
            <w:r w:rsidRPr="00D21A6B">
              <w:rPr>
                <w:rFonts w:ascii="Arial" w:hAnsi="Arial" w:cs="Arial"/>
                <w:sz w:val="20"/>
                <w:lang w:val="es-US"/>
              </w:rPr>
              <w:t xml:space="preserve"> no se aplica si todos los episodios de tipo </w:t>
            </w:r>
            <w:proofErr w:type="spellStart"/>
            <w:r w:rsidRPr="00D21A6B">
              <w:rPr>
                <w:rFonts w:ascii="Arial" w:hAnsi="Arial" w:cs="Arial"/>
                <w:sz w:val="20"/>
                <w:lang w:val="es-US"/>
              </w:rPr>
              <w:t>maníaco</w:t>
            </w:r>
            <w:proofErr w:type="spellEnd"/>
            <w:r w:rsidRPr="00D21A6B">
              <w:rPr>
                <w:rFonts w:ascii="Arial" w:hAnsi="Arial" w:cs="Arial"/>
                <w:sz w:val="20"/>
                <w:lang w:val="es-US"/>
              </w:rPr>
              <w:t xml:space="preserve"> o </w:t>
            </w:r>
            <w:proofErr w:type="spellStart"/>
            <w:r w:rsidRPr="00D21A6B">
              <w:rPr>
                <w:rFonts w:ascii="Arial" w:hAnsi="Arial" w:cs="Arial"/>
                <w:sz w:val="20"/>
                <w:lang w:val="es-US"/>
              </w:rPr>
              <w:t>hipomaníaco</w:t>
            </w:r>
            <w:proofErr w:type="spellEnd"/>
            <w:r w:rsidRPr="00D21A6B">
              <w:rPr>
                <w:rFonts w:ascii="Arial" w:hAnsi="Arial" w:cs="Arial"/>
                <w:sz w:val="20"/>
                <w:lang w:val="es-US"/>
              </w:rPr>
              <w:t xml:space="preserve"> son inducidos por sustancias o se pueden atribuir a los efectos </w:t>
            </w:r>
            <w:proofErr w:type="spellStart"/>
            <w:r w:rsidRPr="00D21A6B">
              <w:rPr>
                <w:rFonts w:ascii="Arial" w:hAnsi="Arial" w:cs="Arial"/>
                <w:sz w:val="20"/>
                <w:lang w:val="es-US"/>
              </w:rPr>
              <w:t>fisiológicos</w:t>
            </w:r>
            <w:proofErr w:type="spellEnd"/>
            <w:r w:rsidRPr="00D21A6B">
              <w:rPr>
                <w:rFonts w:ascii="Arial" w:hAnsi="Arial" w:cs="Arial"/>
                <w:sz w:val="20"/>
                <w:lang w:val="es-US"/>
              </w:rPr>
              <w:t xml:space="preserve"> de otra </w:t>
            </w:r>
            <w:proofErr w:type="spellStart"/>
            <w:r w:rsidRPr="00D21A6B">
              <w:rPr>
                <w:rFonts w:ascii="Arial" w:hAnsi="Arial" w:cs="Arial"/>
                <w:sz w:val="20"/>
                <w:lang w:val="es-US"/>
              </w:rPr>
              <w:t>afección</w:t>
            </w:r>
            <w:proofErr w:type="spellEnd"/>
            <w:r w:rsidRPr="00D21A6B">
              <w:rPr>
                <w:rFonts w:ascii="Arial" w:hAnsi="Arial" w:cs="Arial"/>
                <w:sz w:val="20"/>
                <w:lang w:val="es-US"/>
              </w:rPr>
              <w:t xml:space="preserve"> </w:t>
            </w:r>
            <w:proofErr w:type="spellStart"/>
            <w:r w:rsidRPr="00D21A6B">
              <w:rPr>
                <w:rFonts w:ascii="Arial" w:hAnsi="Arial" w:cs="Arial"/>
                <w:sz w:val="20"/>
                <w:lang w:val="es-US"/>
              </w:rPr>
              <w:t>médica</w:t>
            </w:r>
            <w:proofErr w:type="spellEnd"/>
            <w:r w:rsidRPr="00D21A6B">
              <w:rPr>
                <w:rFonts w:ascii="Arial" w:hAnsi="Arial" w:cs="Arial"/>
                <w:sz w:val="20"/>
                <w:lang w:val="es-US"/>
              </w:rPr>
              <w:t>.</w:t>
            </w:r>
          </w:p>
        </w:tc>
      </w:tr>
      <w:tr w:rsidR="00386888" w:rsidRPr="00D21A6B" w14:paraId="2920711F" w14:textId="77777777" w:rsidTr="004A27F5">
        <w:trPr>
          <w:trHeight w:val="360"/>
        </w:trPr>
        <w:tc>
          <w:tcPr>
            <w:tcW w:w="8828" w:type="dxa"/>
            <w:shd w:val="clear" w:color="auto" w:fill="auto"/>
          </w:tcPr>
          <w:p w14:paraId="5114E19F" w14:textId="77777777" w:rsidR="00386888" w:rsidRPr="00386888" w:rsidRDefault="00386888" w:rsidP="00386888">
            <w:pPr>
              <w:spacing w:after="0"/>
              <w:jc w:val="both"/>
              <w:rPr>
                <w:rFonts w:ascii="Arial" w:hAnsi="Arial" w:cs="Arial"/>
                <w:color w:val="000000"/>
                <w:sz w:val="18"/>
                <w:szCs w:val="18"/>
              </w:rPr>
            </w:pPr>
            <w:r w:rsidRPr="00386888">
              <w:rPr>
                <w:rFonts w:ascii="Arial" w:hAnsi="Arial" w:cs="Arial"/>
                <w:b/>
                <w:bCs/>
                <w:sz w:val="16"/>
                <w:szCs w:val="18"/>
                <w:lang w:val="es-ES"/>
              </w:rPr>
              <w:t>Fuente:</w:t>
            </w:r>
            <w:r w:rsidRPr="00386888">
              <w:rPr>
                <w:rFonts w:ascii="Arial" w:hAnsi="Arial" w:cs="Arial"/>
                <w:bCs/>
                <w:sz w:val="16"/>
                <w:szCs w:val="18"/>
                <w:lang w:val="es-ES"/>
              </w:rPr>
              <w:t xml:space="preserve"> </w:t>
            </w:r>
            <w:r w:rsidRPr="00386888">
              <w:rPr>
                <w:rFonts w:ascii="Arial" w:hAnsi="Arial" w:cs="Arial"/>
                <w:color w:val="000000"/>
                <w:sz w:val="16"/>
                <w:szCs w:val="18"/>
              </w:rPr>
              <w:t>Asociación Americana de Psiquiatría. (2016). DSM-5: Manual diagnóstico y estadístico de los trastornos mentales. España: Editorial Médica Panamericana.</w:t>
            </w:r>
          </w:p>
        </w:tc>
      </w:tr>
    </w:tbl>
    <w:p w14:paraId="5CA07C5D" w14:textId="77777777" w:rsidR="00D21A6B" w:rsidRDefault="00D21A6B" w:rsidP="00D21A6B">
      <w:pPr>
        <w:pStyle w:val="ListParagraph"/>
        <w:spacing w:after="0"/>
        <w:ind w:left="360"/>
        <w:jc w:val="both"/>
        <w:rPr>
          <w:rFonts w:ascii="Arial" w:hAnsi="Arial" w:cs="Arial"/>
        </w:rPr>
        <w:sectPr w:rsidR="00D21A6B" w:rsidSect="00D21A6B">
          <w:type w:val="continuous"/>
          <w:pgSz w:w="12240" w:h="15840"/>
          <w:pgMar w:top="1417" w:right="1701" w:bottom="1417" w:left="1701" w:header="708" w:footer="708" w:gutter="0"/>
          <w:cols w:space="708"/>
          <w:docGrid w:linePitch="360"/>
        </w:sectPr>
      </w:pPr>
    </w:p>
    <w:p w14:paraId="13CFEE47" w14:textId="77777777" w:rsidR="00D21A6B" w:rsidRPr="009746B2" w:rsidRDefault="00D21A6B" w:rsidP="00D21A6B">
      <w:pPr>
        <w:pStyle w:val="ListParagraph"/>
        <w:spacing w:after="0"/>
        <w:ind w:left="360"/>
        <w:jc w:val="both"/>
        <w:rPr>
          <w:rFonts w:ascii="Arial" w:hAnsi="Arial" w:cs="Arial"/>
          <w:sz w:val="24"/>
          <w:szCs w:val="18"/>
        </w:rPr>
      </w:pPr>
    </w:p>
    <w:p w14:paraId="33D2365A" w14:textId="4FAEE4AC" w:rsidR="00E408D3" w:rsidRPr="003C60FB" w:rsidRDefault="00E408D3" w:rsidP="00E408D3">
      <w:pPr>
        <w:pStyle w:val="ListParagraph"/>
        <w:numPr>
          <w:ilvl w:val="0"/>
          <w:numId w:val="25"/>
        </w:numPr>
        <w:spacing w:after="240"/>
        <w:jc w:val="both"/>
        <w:rPr>
          <w:rFonts w:ascii="Arial" w:hAnsi="Arial" w:cs="Arial"/>
          <w:lang w:val="es-ES"/>
        </w:rPr>
      </w:pPr>
      <w:r w:rsidRPr="003C60FB">
        <w:rPr>
          <w:rFonts w:ascii="Arial" w:hAnsi="Arial" w:cs="Arial"/>
          <w:lang w:val="es-ES"/>
        </w:rPr>
        <w:t>Trastorno bipolar</w:t>
      </w:r>
    </w:p>
    <w:p w14:paraId="227BD7C4" w14:textId="0387778D" w:rsidR="00E408D3" w:rsidRPr="003C60FB" w:rsidRDefault="00E408D3" w:rsidP="00E408D3">
      <w:pPr>
        <w:pStyle w:val="ListParagraph"/>
        <w:numPr>
          <w:ilvl w:val="0"/>
          <w:numId w:val="25"/>
        </w:numPr>
        <w:spacing w:after="240"/>
        <w:jc w:val="both"/>
        <w:rPr>
          <w:rFonts w:ascii="Arial" w:hAnsi="Arial" w:cs="Arial"/>
          <w:lang w:val="es-ES"/>
        </w:rPr>
      </w:pPr>
      <w:r w:rsidRPr="003C60FB">
        <w:rPr>
          <w:rFonts w:ascii="Arial" w:hAnsi="Arial" w:cs="Arial"/>
          <w:lang w:val="es-ES"/>
        </w:rPr>
        <w:t>Esquizofrenia</w:t>
      </w:r>
    </w:p>
    <w:p w14:paraId="04112F1B" w14:textId="7F020042" w:rsidR="00E408D3" w:rsidRDefault="00E408D3" w:rsidP="00E408D3">
      <w:pPr>
        <w:pStyle w:val="ListParagraph"/>
        <w:numPr>
          <w:ilvl w:val="0"/>
          <w:numId w:val="25"/>
        </w:numPr>
        <w:spacing w:after="0"/>
        <w:jc w:val="both"/>
        <w:rPr>
          <w:rFonts w:ascii="Arial" w:hAnsi="Arial" w:cs="Arial"/>
          <w:lang w:val="es-ES"/>
        </w:rPr>
      </w:pPr>
      <w:r w:rsidRPr="003C60FB">
        <w:rPr>
          <w:rFonts w:ascii="Arial" w:hAnsi="Arial" w:cs="Arial"/>
          <w:lang w:val="es-ES"/>
        </w:rPr>
        <w:t>Trastorno esquizoafectivo</w:t>
      </w:r>
    </w:p>
    <w:p w14:paraId="2248DB6D" w14:textId="77777777" w:rsidR="00E408D3" w:rsidRPr="003C60FB" w:rsidRDefault="00E408D3" w:rsidP="00CF7B96">
      <w:pPr>
        <w:pStyle w:val="ListParagraph"/>
        <w:spacing w:after="0"/>
        <w:ind w:left="284"/>
        <w:jc w:val="both"/>
        <w:rPr>
          <w:rFonts w:ascii="Arial" w:hAnsi="Arial" w:cs="Arial"/>
          <w:sz w:val="28"/>
          <w:lang w:val="es-ES"/>
        </w:rPr>
      </w:pPr>
    </w:p>
    <w:p w14:paraId="6016BC69" w14:textId="77777777" w:rsidR="00E408D3" w:rsidRPr="00CF7B96" w:rsidRDefault="00E408D3" w:rsidP="00CF7B96">
      <w:pPr>
        <w:spacing w:after="240"/>
        <w:jc w:val="center"/>
        <w:rPr>
          <w:rFonts w:ascii="Arial" w:hAnsi="Arial" w:cs="Arial"/>
          <w:b/>
          <w:sz w:val="24"/>
          <w:lang w:val="es-ES"/>
        </w:rPr>
      </w:pPr>
      <w:r w:rsidRPr="00CF7B96">
        <w:rPr>
          <w:rFonts w:ascii="Arial" w:hAnsi="Arial" w:cs="Arial"/>
          <w:b/>
          <w:sz w:val="24"/>
          <w:lang w:val="es-ES"/>
        </w:rPr>
        <w:t>EVOLUCIÓN</w:t>
      </w:r>
    </w:p>
    <w:p w14:paraId="634703D9" w14:textId="5F0C5B98" w:rsidR="00E408D3" w:rsidRPr="003C60FB" w:rsidRDefault="00E408D3" w:rsidP="00CF7B96">
      <w:pPr>
        <w:spacing w:after="0"/>
        <w:jc w:val="both"/>
        <w:rPr>
          <w:rFonts w:ascii="Arial" w:hAnsi="Arial" w:cs="Arial"/>
          <w:lang w:val="es-ES"/>
        </w:rPr>
      </w:pPr>
      <w:r w:rsidRPr="003C60FB">
        <w:rPr>
          <w:rFonts w:ascii="Arial" w:hAnsi="Arial" w:cs="Arial"/>
          <w:lang w:val="es-ES"/>
        </w:rPr>
        <w:t xml:space="preserve">Se han realizado múltiples estudios en los que se indica que con un tratamiento adecuado se presenta entre un 50 a 60% de remisión. Cuanto antes se administre la medicación, el efecto será más eficiente y </w:t>
      </w:r>
      <w:proofErr w:type="spellStart"/>
      <w:r w:rsidRPr="003C60FB">
        <w:rPr>
          <w:rFonts w:ascii="Arial" w:hAnsi="Arial" w:cs="Arial"/>
          <w:lang w:val="es-ES"/>
        </w:rPr>
        <w:t>efica</w:t>
      </w:r>
      <w:proofErr w:type="spellEnd"/>
      <w:r w:rsidRPr="003C60FB">
        <w:rPr>
          <w:rFonts w:ascii="Arial" w:hAnsi="Arial" w:cs="Arial"/>
          <w:lang w:val="es-ES"/>
        </w:rPr>
        <w:t xml:space="preserve">. La resistencia en el tratamiento no está clara debido a la falta de una definición estándar, sin embargo, </w:t>
      </w:r>
      <w:proofErr w:type="gramStart"/>
      <w:r w:rsidRPr="003C60FB">
        <w:rPr>
          <w:rFonts w:ascii="Arial" w:hAnsi="Arial" w:cs="Arial"/>
          <w:lang w:val="es-ES"/>
        </w:rPr>
        <w:t>de acuerdo a</w:t>
      </w:r>
      <w:proofErr w:type="gramEnd"/>
      <w:r w:rsidRPr="003C60FB">
        <w:rPr>
          <w:rFonts w:ascii="Arial" w:hAnsi="Arial" w:cs="Arial"/>
          <w:lang w:val="es-ES"/>
        </w:rPr>
        <w:t xml:space="preserve"> estudios realizados para valorar eficacia de medicamentos se puede decir que ronda entre el 46 al 69% </w:t>
      </w:r>
      <w:r w:rsidRPr="00CF7B96">
        <w:rPr>
          <w:rFonts w:ascii="Arial" w:hAnsi="Arial" w:cs="Arial"/>
          <w:lang w:val="es-ES"/>
        </w:rPr>
        <w:t>(</w:t>
      </w:r>
      <w:r w:rsidRPr="00CF7B96">
        <w:rPr>
          <w:rFonts w:ascii="Arial" w:hAnsi="Arial" w:cs="Arial"/>
          <w:bCs/>
          <w:lang w:val="es-ES"/>
        </w:rPr>
        <w:t>18</w:t>
      </w:r>
      <w:r w:rsidRPr="00CF7B96">
        <w:rPr>
          <w:rFonts w:ascii="Arial" w:hAnsi="Arial" w:cs="Arial"/>
          <w:lang w:val="es-ES"/>
        </w:rPr>
        <w:t>)</w:t>
      </w:r>
      <w:r w:rsidR="00CF7B96">
        <w:rPr>
          <w:rFonts w:ascii="Arial" w:hAnsi="Arial" w:cs="Arial"/>
          <w:lang w:val="es-ES"/>
        </w:rPr>
        <w:t>.</w:t>
      </w:r>
    </w:p>
    <w:p w14:paraId="366B97C4" w14:textId="77777777" w:rsidR="00E408D3" w:rsidRPr="003C60FB" w:rsidRDefault="00E408D3" w:rsidP="00CF7B96">
      <w:pPr>
        <w:spacing w:after="0"/>
        <w:jc w:val="both"/>
        <w:rPr>
          <w:rFonts w:ascii="Arial" w:hAnsi="Arial" w:cs="Arial"/>
          <w:sz w:val="28"/>
          <w:lang w:val="es-ES"/>
        </w:rPr>
      </w:pPr>
    </w:p>
    <w:p w14:paraId="58A9FE50" w14:textId="77777777" w:rsidR="00E408D3" w:rsidRPr="00CF7B96" w:rsidRDefault="00E408D3" w:rsidP="00CF7B96">
      <w:pPr>
        <w:spacing w:after="240"/>
        <w:jc w:val="center"/>
        <w:rPr>
          <w:rFonts w:ascii="Arial" w:hAnsi="Arial" w:cs="Arial"/>
          <w:b/>
          <w:bCs/>
          <w:sz w:val="24"/>
          <w:lang w:val="es-ES"/>
        </w:rPr>
      </w:pPr>
      <w:r w:rsidRPr="00CF7B96">
        <w:rPr>
          <w:rFonts w:ascii="Arial" w:hAnsi="Arial" w:cs="Arial"/>
          <w:b/>
          <w:bCs/>
          <w:sz w:val="24"/>
          <w:lang w:val="es-ES"/>
        </w:rPr>
        <w:t>PRONÓSTICO</w:t>
      </w:r>
    </w:p>
    <w:p w14:paraId="402ACC52" w14:textId="0BEB552C" w:rsidR="00E408D3" w:rsidRPr="003C60FB" w:rsidRDefault="00E408D3" w:rsidP="00CF7B96">
      <w:pPr>
        <w:spacing w:after="0"/>
        <w:jc w:val="both"/>
        <w:rPr>
          <w:rFonts w:ascii="Arial" w:hAnsi="Arial" w:cs="Arial"/>
          <w:lang w:val="es-ES"/>
        </w:rPr>
      </w:pPr>
      <w:r w:rsidRPr="003C60FB">
        <w:rPr>
          <w:rFonts w:ascii="Arial" w:hAnsi="Arial" w:cs="Arial"/>
          <w:lang w:val="es-ES"/>
        </w:rPr>
        <w:t xml:space="preserve">Estudios han demostrado que el riesgo de suicidio es hasta 20 veces </w:t>
      </w:r>
      <w:proofErr w:type="spellStart"/>
      <w:r w:rsidRPr="003C60FB">
        <w:rPr>
          <w:rFonts w:ascii="Arial" w:hAnsi="Arial" w:cs="Arial"/>
          <w:lang w:val="es-ES"/>
        </w:rPr>
        <w:t>mas</w:t>
      </w:r>
      <w:proofErr w:type="spellEnd"/>
      <w:r w:rsidRPr="003C60FB">
        <w:rPr>
          <w:rFonts w:ascii="Arial" w:hAnsi="Arial" w:cs="Arial"/>
          <w:lang w:val="es-ES"/>
        </w:rPr>
        <w:t xml:space="preserve"> alto en pacientes deprimidos. La mortalidad de estos va de 2.2 al 8.6%, y la mayoría de estos se realiza al primer intento. Del 47 al 69% de los pacientes deprimidos presentan ideación </w:t>
      </w:r>
      <w:r w:rsidRPr="00CF7B96">
        <w:rPr>
          <w:rFonts w:ascii="Arial" w:hAnsi="Arial" w:cs="Arial"/>
          <w:lang w:val="es-ES"/>
        </w:rPr>
        <w:t xml:space="preserve">suicida </w:t>
      </w:r>
      <w:r w:rsidRPr="00CF7B96">
        <w:rPr>
          <w:rFonts w:ascii="Arial" w:hAnsi="Arial" w:cs="Arial"/>
          <w:bCs/>
          <w:lang w:val="es-ES"/>
        </w:rPr>
        <w:t>(19).</w:t>
      </w:r>
    </w:p>
    <w:p w14:paraId="44ED4087" w14:textId="77777777" w:rsidR="00E408D3" w:rsidRPr="004D4DD0" w:rsidRDefault="00E408D3" w:rsidP="00CF7B96">
      <w:pPr>
        <w:spacing w:after="0"/>
        <w:jc w:val="center"/>
        <w:rPr>
          <w:rFonts w:ascii="Arial" w:hAnsi="Arial" w:cs="Arial"/>
          <w:sz w:val="32"/>
          <w:lang w:val="es-ES"/>
        </w:rPr>
      </w:pPr>
    </w:p>
    <w:p w14:paraId="5CD1539B" w14:textId="77777777" w:rsidR="00750C5B" w:rsidRPr="004D4DD0" w:rsidRDefault="00E408D3" w:rsidP="004D4DD0">
      <w:pPr>
        <w:spacing w:after="240"/>
        <w:jc w:val="center"/>
        <w:rPr>
          <w:rFonts w:ascii="Arial" w:hAnsi="Arial" w:cs="Arial"/>
          <w:b/>
          <w:sz w:val="24"/>
          <w:lang w:val="es-ES"/>
        </w:rPr>
      </w:pPr>
      <w:r w:rsidRPr="00CF7B96">
        <w:rPr>
          <w:rFonts w:ascii="Arial" w:hAnsi="Arial" w:cs="Arial"/>
          <w:b/>
          <w:sz w:val="24"/>
          <w:lang w:val="es-ES"/>
        </w:rPr>
        <w:t>TRATAMIENTO</w:t>
      </w:r>
    </w:p>
    <w:p w14:paraId="68F0BCC7" w14:textId="77777777" w:rsidR="009746B2" w:rsidRDefault="00E408D3" w:rsidP="00CF7B96">
      <w:pPr>
        <w:spacing w:after="0"/>
        <w:jc w:val="both"/>
        <w:rPr>
          <w:rFonts w:ascii="Arial" w:hAnsi="Arial" w:cs="Arial"/>
          <w:bCs/>
          <w:lang w:val="es-ES"/>
        </w:rPr>
      </w:pPr>
      <w:r w:rsidRPr="003C60FB">
        <w:rPr>
          <w:rFonts w:ascii="Arial" w:hAnsi="Arial" w:cs="Arial"/>
          <w:bCs/>
          <w:lang w:val="es-ES"/>
        </w:rPr>
        <w:t xml:space="preserve">Actualmente se habla de que el objetivo principal de los tratamientos </w:t>
      </w:r>
    </w:p>
    <w:p w14:paraId="378A4CBE" w14:textId="77777777" w:rsidR="009746B2" w:rsidRPr="009746B2" w:rsidRDefault="009746B2" w:rsidP="00CF7B96">
      <w:pPr>
        <w:spacing w:after="0"/>
        <w:jc w:val="both"/>
        <w:rPr>
          <w:rFonts w:ascii="Arial" w:hAnsi="Arial" w:cs="Arial"/>
          <w:bCs/>
          <w:sz w:val="18"/>
          <w:szCs w:val="18"/>
          <w:lang w:val="es-ES"/>
        </w:rPr>
      </w:pPr>
    </w:p>
    <w:p w14:paraId="658155F8" w14:textId="76871700" w:rsidR="00E408D3" w:rsidRPr="00CF7B96" w:rsidRDefault="00E408D3" w:rsidP="00CF7B96">
      <w:pPr>
        <w:spacing w:after="0"/>
        <w:jc w:val="both"/>
        <w:rPr>
          <w:rFonts w:ascii="Arial" w:hAnsi="Arial" w:cs="Arial"/>
          <w:bCs/>
          <w:lang w:val="es-ES"/>
        </w:rPr>
      </w:pPr>
      <w:r w:rsidRPr="003C60FB">
        <w:rPr>
          <w:rFonts w:ascii="Arial" w:hAnsi="Arial" w:cs="Arial"/>
          <w:bCs/>
          <w:lang w:val="es-ES"/>
        </w:rPr>
        <w:t xml:space="preserve">antidepresivos, es lograr la remisión total de los síntomas y restaurar la funcionalidad del paciente, sin embargo, se debe saber que pese a estar comprobada la efectividad de los tratamientos antidepresivos, su efectividad en remisión alcanza una de tasa de 67% </w:t>
      </w:r>
      <w:r w:rsidRPr="00CF7B96">
        <w:rPr>
          <w:rFonts w:ascii="Arial" w:hAnsi="Arial" w:cs="Arial"/>
          <w:bCs/>
          <w:lang w:val="es-ES"/>
        </w:rPr>
        <w:t>aproximadamente (</w:t>
      </w:r>
      <w:r w:rsidRPr="00CF7B96">
        <w:rPr>
          <w:rFonts w:ascii="Arial" w:hAnsi="Arial" w:cs="Arial"/>
          <w:lang w:val="es-ES"/>
        </w:rPr>
        <w:t>19</w:t>
      </w:r>
      <w:r w:rsidRPr="00CF7B96">
        <w:rPr>
          <w:rFonts w:ascii="Arial" w:hAnsi="Arial" w:cs="Arial"/>
          <w:bCs/>
          <w:lang w:val="es-ES"/>
        </w:rPr>
        <w:t>).</w:t>
      </w:r>
    </w:p>
    <w:p w14:paraId="2DCC042E" w14:textId="77777777" w:rsidR="00E408D3" w:rsidRDefault="00E408D3" w:rsidP="00CF7B96">
      <w:pPr>
        <w:spacing w:after="0"/>
        <w:jc w:val="both"/>
        <w:rPr>
          <w:rFonts w:ascii="Arial" w:hAnsi="Arial" w:cs="Arial"/>
          <w:bCs/>
          <w:lang w:val="es-ES"/>
        </w:rPr>
      </w:pPr>
      <w:r w:rsidRPr="00CF7B96">
        <w:rPr>
          <w:rFonts w:ascii="Arial" w:hAnsi="Arial" w:cs="Arial"/>
          <w:bCs/>
          <w:lang w:val="es-ES"/>
        </w:rPr>
        <w:t>Es necesario, por lo tanto, se hace necesario definir los términos “respuesta” y “remisión” para evaluar la efectividad del medicamento utilizado</w:t>
      </w:r>
      <w:r w:rsidRPr="003C60FB">
        <w:rPr>
          <w:rFonts w:ascii="Arial" w:hAnsi="Arial" w:cs="Arial"/>
          <w:bCs/>
          <w:lang w:val="es-ES"/>
        </w:rPr>
        <w:t xml:space="preserve"> en el paciente con TDM, una manera seria la siguiente</w:t>
      </w:r>
      <w:r w:rsidR="00CF7B96">
        <w:rPr>
          <w:rFonts w:ascii="Arial" w:hAnsi="Arial" w:cs="Arial"/>
          <w:bCs/>
          <w:lang w:val="es-ES"/>
        </w:rPr>
        <w:t xml:space="preserve"> (19)</w:t>
      </w:r>
      <w:r w:rsidRPr="003C60FB">
        <w:rPr>
          <w:rFonts w:ascii="Arial" w:hAnsi="Arial" w:cs="Arial"/>
          <w:bCs/>
          <w:lang w:val="es-ES"/>
        </w:rPr>
        <w:t>:</w:t>
      </w:r>
    </w:p>
    <w:p w14:paraId="06C92092" w14:textId="77777777" w:rsidR="00CF7B96" w:rsidRPr="004D4DD0" w:rsidRDefault="00CF7B96" w:rsidP="00CF7B96">
      <w:pPr>
        <w:spacing w:after="0"/>
        <w:jc w:val="both"/>
        <w:rPr>
          <w:rFonts w:ascii="Arial" w:hAnsi="Arial" w:cs="Arial"/>
          <w:bCs/>
          <w:sz w:val="16"/>
          <w:lang w:val="es-ES"/>
        </w:rPr>
      </w:pPr>
    </w:p>
    <w:p w14:paraId="6CF33BEE" w14:textId="77777777" w:rsidR="00E408D3" w:rsidRPr="003C60FB" w:rsidRDefault="00E408D3" w:rsidP="00CF7B96">
      <w:pPr>
        <w:pStyle w:val="ListParagraph"/>
        <w:numPr>
          <w:ilvl w:val="0"/>
          <w:numId w:val="35"/>
        </w:numPr>
        <w:spacing w:after="0"/>
        <w:jc w:val="both"/>
        <w:rPr>
          <w:rFonts w:ascii="Arial" w:hAnsi="Arial" w:cs="Arial"/>
          <w:bCs/>
          <w:lang w:val="es-ES"/>
        </w:rPr>
      </w:pPr>
      <w:r w:rsidRPr="003C60FB">
        <w:rPr>
          <w:rFonts w:ascii="Arial" w:hAnsi="Arial" w:cs="Arial"/>
          <w:bCs/>
          <w:lang w:val="es-ES"/>
        </w:rPr>
        <w:t>Respuesta: una mejoría de los síntomas ≥50% pero menor al umbral de remisión.</w:t>
      </w:r>
    </w:p>
    <w:p w14:paraId="4A4F10D2" w14:textId="77777777" w:rsidR="00E408D3" w:rsidRPr="003C60FB" w:rsidRDefault="00E408D3" w:rsidP="00CF7B96">
      <w:pPr>
        <w:pStyle w:val="ListParagraph"/>
        <w:numPr>
          <w:ilvl w:val="0"/>
          <w:numId w:val="35"/>
        </w:numPr>
        <w:spacing w:after="0"/>
        <w:jc w:val="both"/>
        <w:rPr>
          <w:rFonts w:ascii="Arial" w:hAnsi="Arial" w:cs="Arial"/>
          <w:bCs/>
          <w:lang w:val="es-ES"/>
        </w:rPr>
      </w:pPr>
      <w:r w:rsidRPr="003C60FB">
        <w:rPr>
          <w:rFonts w:ascii="Arial" w:hAnsi="Arial" w:cs="Arial"/>
          <w:bCs/>
          <w:lang w:val="es-ES"/>
        </w:rPr>
        <w:t>Remisión: se define al obtener una puntuación de la escala de calificación de depresión menor o igual a un corte específico que define el rango normal. Como ejemplo, en la escala de calificación Hamilton remisión se alcanza a lograr 17 puntos o menos; o en la escala de Montgomery-</w:t>
      </w:r>
      <w:proofErr w:type="spellStart"/>
      <w:r w:rsidRPr="003C60FB">
        <w:rPr>
          <w:rFonts w:ascii="Arial" w:hAnsi="Arial" w:cs="Arial"/>
          <w:bCs/>
          <w:lang w:val="es-ES"/>
        </w:rPr>
        <w:t>Asberg</w:t>
      </w:r>
      <w:proofErr w:type="spellEnd"/>
      <w:r w:rsidRPr="003C60FB">
        <w:rPr>
          <w:rFonts w:ascii="Arial" w:hAnsi="Arial" w:cs="Arial"/>
          <w:bCs/>
          <w:lang w:val="es-ES"/>
        </w:rPr>
        <w:t xml:space="preserve"> una puntuación ≤7</w:t>
      </w:r>
      <w:r w:rsidR="00CF7B96">
        <w:rPr>
          <w:rFonts w:ascii="Arial" w:hAnsi="Arial" w:cs="Arial"/>
          <w:bCs/>
          <w:lang w:val="es-ES"/>
        </w:rPr>
        <w:t>.</w:t>
      </w:r>
    </w:p>
    <w:p w14:paraId="56452FC4" w14:textId="77777777" w:rsidR="00E408D3" w:rsidRPr="004D4DD0" w:rsidRDefault="00E408D3" w:rsidP="00CF7B96">
      <w:pPr>
        <w:spacing w:after="0"/>
        <w:jc w:val="both"/>
        <w:rPr>
          <w:rFonts w:ascii="Arial" w:hAnsi="Arial" w:cs="Arial"/>
          <w:b/>
          <w:sz w:val="14"/>
          <w:lang w:val="es-ES"/>
        </w:rPr>
      </w:pPr>
    </w:p>
    <w:p w14:paraId="37464620" w14:textId="77777777" w:rsidR="00E408D3" w:rsidRPr="00CF7B96" w:rsidRDefault="00E408D3" w:rsidP="00CF7B96">
      <w:pPr>
        <w:jc w:val="both"/>
        <w:rPr>
          <w:rFonts w:ascii="Arial" w:hAnsi="Arial" w:cs="Arial"/>
          <w:b/>
          <w:u w:val="single"/>
          <w:lang w:val="es-ES"/>
        </w:rPr>
      </w:pPr>
      <w:r w:rsidRPr="00CF7B96">
        <w:rPr>
          <w:rFonts w:ascii="Arial" w:hAnsi="Arial" w:cs="Arial"/>
          <w:b/>
          <w:u w:val="single"/>
          <w:lang w:val="es-ES"/>
        </w:rPr>
        <w:t xml:space="preserve">Tratamiento Farmacológico </w:t>
      </w:r>
    </w:p>
    <w:p w14:paraId="1DFCFDE3" w14:textId="77777777" w:rsidR="00E408D3" w:rsidRPr="00C32BDA" w:rsidRDefault="00E408D3" w:rsidP="00CF7B96">
      <w:pPr>
        <w:spacing w:after="0"/>
        <w:jc w:val="both"/>
        <w:rPr>
          <w:rFonts w:ascii="Arial" w:hAnsi="Arial" w:cs="Arial"/>
          <w:lang w:val="es-ES"/>
        </w:rPr>
      </w:pPr>
      <w:r w:rsidRPr="00C32BDA">
        <w:rPr>
          <w:rFonts w:ascii="Arial" w:hAnsi="Arial" w:cs="Arial"/>
          <w:lang w:val="es-ES"/>
        </w:rPr>
        <w:t xml:space="preserve">El mecanismo preciso por el cual los antidepresivos modulan el estado de </w:t>
      </w:r>
      <w:proofErr w:type="spellStart"/>
      <w:r w:rsidRPr="00C32BDA">
        <w:rPr>
          <w:rFonts w:ascii="Arial" w:hAnsi="Arial" w:cs="Arial"/>
          <w:lang w:val="es-ES"/>
        </w:rPr>
        <w:t>animo</w:t>
      </w:r>
      <w:proofErr w:type="spellEnd"/>
      <w:r w:rsidRPr="00C32BDA">
        <w:rPr>
          <w:rFonts w:ascii="Arial" w:hAnsi="Arial" w:cs="Arial"/>
          <w:lang w:val="es-ES"/>
        </w:rPr>
        <w:t xml:space="preserve">, aún permanece desconocido. Cuando se habla de tratamiento farmacológico puramente, éste se reserva para casos de moderados a severos, </w:t>
      </w:r>
      <w:r w:rsidRPr="00C32BDA">
        <w:rPr>
          <w:rFonts w:ascii="Arial" w:hAnsi="Arial" w:cs="Arial"/>
          <w:lang w:val="es-ES"/>
        </w:rPr>
        <w:lastRenderedPageBreak/>
        <w:t xml:space="preserve">Múltiples estudios han identificado los diferentes factores que afectan la evolución y respuesta al tratamiento de la depresión, éstos interactúan de forma compleja, por lo que dificulta la generalización de </w:t>
      </w:r>
      <w:proofErr w:type="spellStart"/>
      <w:r w:rsidRPr="00C32BDA">
        <w:rPr>
          <w:rFonts w:ascii="Arial" w:hAnsi="Arial" w:cs="Arial"/>
          <w:lang w:val="es-ES"/>
        </w:rPr>
        <w:t>como</w:t>
      </w:r>
      <w:proofErr w:type="spellEnd"/>
      <w:r w:rsidRPr="00C32BDA">
        <w:rPr>
          <w:rFonts w:ascii="Arial" w:hAnsi="Arial" w:cs="Arial"/>
          <w:lang w:val="es-ES"/>
        </w:rPr>
        <w:t xml:space="preserve"> se debe dar el tratamiento a todos los pacientes</w:t>
      </w:r>
      <w:r w:rsidRPr="00C32BDA">
        <w:rPr>
          <w:rFonts w:ascii="Arial" w:hAnsi="Arial" w:cs="Arial"/>
          <w:bCs/>
          <w:lang w:val="es-ES"/>
        </w:rPr>
        <w:t xml:space="preserve"> </w:t>
      </w:r>
      <w:r w:rsidRPr="00CF7B96">
        <w:rPr>
          <w:rFonts w:ascii="Arial" w:hAnsi="Arial" w:cs="Arial"/>
          <w:bCs/>
          <w:lang w:val="es-ES"/>
        </w:rPr>
        <w:t>(</w:t>
      </w:r>
      <w:r w:rsidRPr="00CF7B96">
        <w:rPr>
          <w:rFonts w:ascii="Arial" w:hAnsi="Arial" w:cs="Arial"/>
          <w:lang w:val="es-ES"/>
        </w:rPr>
        <w:t>20</w:t>
      </w:r>
      <w:r w:rsidRPr="00CF7B96">
        <w:rPr>
          <w:rFonts w:ascii="Arial" w:hAnsi="Arial" w:cs="Arial"/>
          <w:bCs/>
          <w:lang w:val="es-ES"/>
        </w:rPr>
        <w:t>)</w:t>
      </w:r>
      <w:r w:rsidRPr="00CF7B96">
        <w:rPr>
          <w:rFonts w:ascii="Arial" w:hAnsi="Arial" w:cs="Arial"/>
          <w:lang w:val="es-ES"/>
        </w:rPr>
        <w:t>.</w:t>
      </w:r>
    </w:p>
    <w:p w14:paraId="0DA4B327" w14:textId="77777777" w:rsidR="004D4DD0" w:rsidRDefault="00E408D3" w:rsidP="004D4DD0">
      <w:pPr>
        <w:spacing w:after="0"/>
        <w:jc w:val="both"/>
        <w:rPr>
          <w:rFonts w:ascii="Arial" w:hAnsi="Arial" w:cs="Arial"/>
          <w:lang w:val="es-ES"/>
        </w:rPr>
      </w:pPr>
      <w:r w:rsidRPr="00C32BDA">
        <w:rPr>
          <w:rFonts w:ascii="Arial" w:hAnsi="Arial" w:cs="Arial"/>
          <w:lang w:val="es-ES"/>
        </w:rPr>
        <w:t xml:space="preserve">A pesar de que la modulación del estado de </w:t>
      </w:r>
      <w:proofErr w:type="spellStart"/>
      <w:r w:rsidRPr="00C32BDA">
        <w:rPr>
          <w:rFonts w:ascii="Arial" w:hAnsi="Arial" w:cs="Arial"/>
          <w:lang w:val="es-ES"/>
        </w:rPr>
        <w:t>animo</w:t>
      </w:r>
      <w:proofErr w:type="spellEnd"/>
      <w:r w:rsidRPr="00C32BDA">
        <w:rPr>
          <w:rFonts w:ascii="Arial" w:hAnsi="Arial" w:cs="Arial"/>
          <w:lang w:val="es-ES"/>
        </w:rPr>
        <w:t xml:space="preserve"> no </w:t>
      </w:r>
      <w:proofErr w:type="spellStart"/>
      <w:r w:rsidRPr="00C32BDA">
        <w:rPr>
          <w:rFonts w:ascii="Arial" w:hAnsi="Arial" w:cs="Arial"/>
          <w:lang w:val="es-ES"/>
        </w:rPr>
        <w:t>esta</w:t>
      </w:r>
      <w:proofErr w:type="spellEnd"/>
      <w:r w:rsidRPr="00C32BDA">
        <w:rPr>
          <w:rFonts w:ascii="Arial" w:hAnsi="Arial" w:cs="Arial"/>
          <w:lang w:val="es-ES"/>
        </w:rPr>
        <w:t xml:space="preserve"> clara, los antidepresivos en su gran mayoría tienen un denominador común en su mecanismo de acción, su efecto sobre el sistema monoaminérgico, regulando alguno de sus neurotransmisores, Serotonina (5-HT), dopamina (DA), noradrenalina (NA), independientemente de su mecanismo de acción. </w:t>
      </w:r>
    </w:p>
    <w:p w14:paraId="02798FCD" w14:textId="77777777" w:rsidR="00E408D3" w:rsidRPr="00C32BDA" w:rsidRDefault="00E408D3" w:rsidP="00CF7B96">
      <w:pPr>
        <w:spacing w:after="240"/>
        <w:jc w:val="both"/>
        <w:rPr>
          <w:rFonts w:ascii="Arial" w:hAnsi="Arial" w:cs="Arial"/>
          <w:lang w:val="es-ES"/>
        </w:rPr>
      </w:pPr>
      <w:r w:rsidRPr="00C32BDA">
        <w:rPr>
          <w:rFonts w:ascii="Arial" w:hAnsi="Arial" w:cs="Arial"/>
          <w:lang w:val="es-ES"/>
        </w:rPr>
        <w:t xml:space="preserve">Pese a esto, la eficacia global de los antidepresivos actuales es similar entre ellos, </w:t>
      </w:r>
      <w:proofErr w:type="spellStart"/>
      <w:r w:rsidRPr="00C32BDA">
        <w:rPr>
          <w:rFonts w:ascii="Arial" w:hAnsi="Arial" w:cs="Arial"/>
          <w:lang w:val="es-ES"/>
        </w:rPr>
        <w:t>aún</w:t>
      </w:r>
      <w:proofErr w:type="spellEnd"/>
      <w:r w:rsidRPr="00C32BDA">
        <w:rPr>
          <w:rFonts w:ascii="Arial" w:hAnsi="Arial" w:cs="Arial"/>
          <w:lang w:val="es-ES"/>
        </w:rPr>
        <w:t xml:space="preserve"> así, las guías de tratamiento enfatizan la necesidad de seleccionar el fármaco de manera individualizada, de acuerdo a una serie de aspectos </w:t>
      </w:r>
      <w:r w:rsidRPr="00CF7B96">
        <w:rPr>
          <w:rFonts w:ascii="Arial" w:hAnsi="Arial" w:cs="Arial"/>
          <w:lang w:val="es-ES"/>
        </w:rPr>
        <w:t>(</w:t>
      </w:r>
      <w:r w:rsidRPr="00CF7B96">
        <w:rPr>
          <w:rFonts w:ascii="Arial" w:hAnsi="Arial" w:cs="Arial"/>
          <w:bCs/>
          <w:lang w:val="es-ES"/>
        </w:rPr>
        <w:t>20)</w:t>
      </w:r>
      <w:r w:rsidRPr="00CF7B96">
        <w:rPr>
          <w:rFonts w:ascii="Arial" w:hAnsi="Arial" w:cs="Arial"/>
          <w:lang w:val="es-ES"/>
        </w:rPr>
        <w:t>:</w:t>
      </w:r>
    </w:p>
    <w:p w14:paraId="0C8E5A88" w14:textId="77777777" w:rsidR="00E408D3" w:rsidRPr="00CF7B96" w:rsidRDefault="00E408D3" w:rsidP="00CF7B96">
      <w:pPr>
        <w:pStyle w:val="ListParagraph"/>
        <w:numPr>
          <w:ilvl w:val="0"/>
          <w:numId w:val="37"/>
        </w:numPr>
        <w:spacing w:after="240"/>
        <w:jc w:val="both"/>
        <w:rPr>
          <w:rFonts w:ascii="Arial" w:hAnsi="Arial" w:cs="Arial"/>
          <w:lang w:val="es-ES"/>
        </w:rPr>
      </w:pPr>
      <w:r w:rsidRPr="00CF7B96">
        <w:rPr>
          <w:rFonts w:ascii="Arial" w:hAnsi="Arial" w:cs="Arial"/>
          <w:lang w:val="es-ES"/>
        </w:rPr>
        <w:t>Síntomas del trastorno depresivo</w:t>
      </w:r>
    </w:p>
    <w:p w14:paraId="4C33C995" w14:textId="77777777" w:rsidR="00E408D3" w:rsidRPr="00CF7B96" w:rsidRDefault="00E408D3" w:rsidP="00CF7B96">
      <w:pPr>
        <w:pStyle w:val="ListParagraph"/>
        <w:numPr>
          <w:ilvl w:val="0"/>
          <w:numId w:val="37"/>
        </w:numPr>
        <w:spacing w:after="240"/>
        <w:jc w:val="both"/>
        <w:rPr>
          <w:rFonts w:ascii="Arial" w:hAnsi="Arial" w:cs="Arial"/>
          <w:lang w:val="es-ES"/>
        </w:rPr>
      </w:pPr>
      <w:r w:rsidRPr="00CF7B96">
        <w:rPr>
          <w:rFonts w:ascii="Arial" w:hAnsi="Arial" w:cs="Arial"/>
          <w:lang w:val="es-ES"/>
        </w:rPr>
        <w:t>Comorbilidades</w:t>
      </w:r>
    </w:p>
    <w:p w14:paraId="79C9301C" w14:textId="77777777" w:rsidR="00E408D3" w:rsidRPr="00CF7B96" w:rsidRDefault="00E408D3" w:rsidP="00CF7B96">
      <w:pPr>
        <w:pStyle w:val="ListParagraph"/>
        <w:numPr>
          <w:ilvl w:val="0"/>
          <w:numId w:val="37"/>
        </w:numPr>
        <w:spacing w:after="240"/>
        <w:jc w:val="both"/>
        <w:rPr>
          <w:rFonts w:ascii="Arial" w:hAnsi="Arial" w:cs="Arial"/>
          <w:lang w:val="es-ES"/>
        </w:rPr>
      </w:pPr>
      <w:r w:rsidRPr="00CF7B96">
        <w:rPr>
          <w:rFonts w:ascii="Arial" w:hAnsi="Arial" w:cs="Arial"/>
          <w:lang w:val="es-ES"/>
        </w:rPr>
        <w:t>Efectos secundarios</w:t>
      </w:r>
    </w:p>
    <w:p w14:paraId="36478EAB" w14:textId="77777777" w:rsidR="00E408D3" w:rsidRPr="00CF7B96" w:rsidRDefault="00E408D3" w:rsidP="00CF7B96">
      <w:pPr>
        <w:pStyle w:val="ListParagraph"/>
        <w:numPr>
          <w:ilvl w:val="0"/>
          <w:numId w:val="37"/>
        </w:numPr>
        <w:spacing w:after="240"/>
        <w:jc w:val="both"/>
        <w:rPr>
          <w:rFonts w:ascii="Arial" w:hAnsi="Arial" w:cs="Arial"/>
          <w:lang w:val="es-ES"/>
        </w:rPr>
      </w:pPr>
      <w:r w:rsidRPr="00CF7B96">
        <w:rPr>
          <w:rFonts w:ascii="Arial" w:hAnsi="Arial" w:cs="Arial"/>
          <w:lang w:val="es-ES"/>
        </w:rPr>
        <w:t>Interacciones farmacológicas</w:t>
      </w:r>
    </w:p>
    <w:p w14:paraId="7239108F" w14:textId="77777777" w:rsidR="00E408D3" w:rsidRPr="00CF7B96" w:rsidRDefault="00E408D3" w:rsidP="00CF7B96">
      <w:pPr>
        <w:pStyle w:val="ListParagraph"/>
        <w:numPr>
          <w:ilvl w:val="0"/>
          <w:numId w:val="37"/>
        </w:numPr>
        <w:spacing w:after="240"/>
        <w:jc w:val="both"/>
        <w:rPr>
          <w:rFonts w:ascii="Arial" w:hAnsi="Arial" w:cs="Arial"/>
          <w:lang w:val="es-ES"/>
        </w:rPr>
      </w:pPr>
      <w:r w:rsidRPr="00CF7B96">
        <w:rPr>
          <w:rFonts w:ascii="Arial" w:hAnsi="Arial" w:cs="Arial"/>
          <w:lang w:val="es-ES"/>
        </w:rPr>
        <w:t>Disponibilidad y acceso al medicamento</w:t>
      </w:r>
    </w:p>
    <w:p w14:paraId="6FECFCC4" w14:textId="7B758778" w:rsidR="00E408D3" w:rsidRPr="009746B2" w:rsidRDefault="00E408D3" w:rsidP="009746B2">
      <w:pPr>
        <w:spacing w:after="0"/>
        <w:jc w:val="both"/>
        <w:rPr>
          <w:rFonts w:ascii="Arial" w:hAnsi="Arial" w:cs="Arial"/>
          <w:lang w:val="es-ES"/>
        </w:rPr>
      </w:pPr>
      <w:r w:rsidRPr="00C32BDA">
        <w:rPr>
          <w:rFonts w:ascii="Arial" w:hAnsi="Arial" w:cs="Arial"/>
          <w:lang w:val="es-ES"/>
        </w:rPr>
        <w:t xml:space="preserve">Se establece también, que el tratamiento farmacológico de un primer episodio de TDM debe extenderse entre 6 y 12 meses, después, de la remisión de los </w:t>
      </w:r>
      <w:r w:rsidRPr="00CF7B96">
        <w:rPr>
          <w:rFonts w:ascii="Arial" w:hAnsi="Arial" w:cs="Arial"/>
          <w:lang w:val="es-ES"/>
        </w:rPr>
        <w:t>síntomas (</w:t>
      </w:r>
      <w:r w:rsidRPr="00CF7B96">
        <w:rPr>
          <w:rFonts w:ascii="Arial" w:hAnsi="Arial" w:cs="Arial"/>
          <w:bCs/>
          <w:lang w:val="es-ES"/>
        </w:rPr>
        <w:t>21</w:t>
      </w:r>
      <w:r w:rsidRPr="00CF7B96">
        <w:rPr>
          <w:rFonts w:ascii="Arial" w:hAnsi="Arial" w:cs="Arial"/>
          <w:lang w:val="es-ES"/>
        </w:rPr>
        <w:t>).</w:t>
      </w:r>
      <w:r w:rsidRPr="00C32BDA">
        <w:rPr>
          <w:rFonts w:ascii="Arial" w:hAnsi="Arial" w:cs="Arial"/>
          <w:lang w:val="es-ES"/>
        </w:rPr>
        <w:t xml:space="preserve"> Esto con el fin de evitar la recurrencia de los síntomas, y aunque no está establecido un punto fijo para hablar de resistencia a tratamiento, algunos autores sugieren este periodo de tiempo como un intervalo prudencial para esperar una respuesta adecuada al fármaco</w:t>
      </w:r>
      <w:r w:rsidRPr="00C32BDA">
        <w:rPr>
          <w:rFonts w:ascii="Arial" w:hAnsi="Arial" w:cs="Arial"/>
          <w:b/>
          <w:bCs/>
          <w:lang w:val="es-ES"/>
        </w:rPr>
        <w:t>.</w:t>
      </w:r>
      <w:r w:rsidRPr="00C32BDA">
        <w:rPr>
          <w:rFonts w:ascii="Arial" w:hAnsi="Arial" w:cs="Arial"/>
          <w:lang w:val="es-ES"/>
        </w:rPr>
        <w:t xml:space="preserve"> Para facilitar su estudio, se abordarán los fármacos más comúnmente utilizados en </w:t>
      </w:r>
      <w:r w:rsidRPr="00C32BDA">
        <w:rPr>
          <w:rFonts w:ascii="Arial" w:hAnsi="Arial" w:cs="Arial"/>
          <w:lang w:val="es-ES"/>
        </w:rPr>
        <w:t xml:space="preserve">el tratamiento de la TMD, agrupados </w:t>
      </w:r>
      <w:proofErr w:type="gramStart"/>
      <w:r w:rsidRPr="00C32BDA">
        <w:rPr>
          <w:rFonts w:ascii="Arial" w:hAnsi="Arial" w:cs="Arial"/>
          <w:lang w:val="es-ES"/>
        </w:rPr>
        <w:t>de acuerdo a</w:t>
      </w:r>
      <w:proofErr w:type="gramEnd"/>
      <w:r w:rsidRPr="00C32BDA">
        <w:rPr>
          <w:rFonts w:ascii="Arial" w:hAnsi="Arial" w:cs="Arial"/>
          <w:lang w:val="es-ES"/>
        </w:rPr>
        <w:t xml:space="preserve"> su mecanismo de acción:</w:t>
      </w:r>
    </w:p>
    <w:p w14:paraId="71A9DF44" w14:textId="77777777" w:rsidR="004D4DD0" w:rsidRDefault="00E408D3" w:rsidP="00CF7B96">
      <w:pPr>
        <w:pStyle w:val="ListParagraph"/>
        <w:numPr>
          <w:ilvl w:val="0"/>
          <w:numId w:val="26"/>
        </w:numPr>
        <w:jc w:val="both"/>
        <w:rPr>
          <w:rFonts w:ascii="Arial" w:hAnsi="Arial" w:cs="Arial"/>
          <w:lang w:val="es-ES"/>
        </w:rPr>
      </w:pPr>
      <w:r w:rsidRPr="00ED6950">
        <w:rPr>
          <w:rFonts w:ascii="Arial" w:hAnsi="Arial" w:cs="Arial"/>
          <w:b/>
          <w:bCs/>
          <w:lang w:val="es-ES"/>
        </w:rPr>
        <w:t>Inhibidores de la recaptura de serotonina (ISRS)</w:t>
      </w:r>
      <w:r w:rsidRPr="00ED6950">
        <w:rPr>
          <w:rFonts w:ascii="Arial" w:hAnsi="Arial" w:cs="Arial"/>
          <w:b/>
          <w:lang w:val="es-ES"/>
        </w:rPr>
        <w:t>:</w:t>
      </w:r>
      <w:r w:rsidRPr="00CF7B96">
        <w:rPr>
          <w:rFonts w:ascii="Arial" w:hAnsi="Arial" w:cs="Arial"/>
          <w:lang w:val="es-ES"/>
        </w:rPr>
        <w:t xml:space="preserve"> </w:t>
      </w:r>
      <w:r w:rsidR="00CF7B96">
        <w:rPr>
          <w:rFonts w:ascii="Arial" w:hAnsi="Arial" w:cs="Arial"/>
          <w:lang w:val="es-ES"/>
        </w:rPr>
        <w:t>s</w:t>
      </w:r>
      <w:r w:rsidRPr="00CF7B96">
        <w:rPr>
          <w:rFonts w:ascii="Arial" w:hAnsi="Arial" w:cs="Arial"/>
          <w:lang w:val="es-ES"/>
        </w:rPr>
        <w:t xml:space="preserve">u representante más conocido es la Fluoxetina, que está en el mercado desde la década de los 80. </w:t>
      </w:r>
    </w:p>
    <w:p w14:paraId="1CE71B7B" w14:textId="77777777" w:rsidR="00E408D3" w:rsidRDefault="00E408D3" w:rsidP="004D4DD0">
      <w:pPr>
        <w:pStyle w:val="ListParagraph"/>
        <w:ind w:left="360"/>
        <w:jc w:val="both"/>
        <w:rPr>
          <w:rFonts w:ascii="Arial" w:hAnsi="Arial" w:cs="Arial"/>
          <w:lang w:val="es-ES"/>
        </w:rPr>
      </w:pPr>
      <w:r w:rsidRPr="00CF7B96">
        <w:rPr>
          <w:rFonts w:ascii="Arial" w:hAnsi="Arial" w:cs="Arial"/>
          <w:lang w:val="es-ES"/>
        </w:rPr>
        <w:t xml:space="preserve">El mecanismo de acción común a todos los fármacos pertenecientes a este grupo es la inhibición del transportador de la 5-HT, en la brecha sináptica para ser reciclado, más específicamente en el 5-HT1A (tanto pre como postsinápticos); la diferencia </w:t>
      </w:r>
      <w:proofErr w:type="spellStart"/>
      <w:r w:rsidRPr="00CF7B96">
        <w:rPr>
          <w:rFonts w:ascii="Arial" w:hAnsi="Arial" w:cs="Arial"/>
          <w:lang w:val="es-ES"/>
        </w:rPr>
        <w:t>esta</w:t>
      </w:r>
      <w:proofErr w:type="spellEnd"/>
      <w:r w:rsidRPr="00CF7B96">
        <w:rPr>
          <w:rFonts w:ascii="Arial" w:hAnsi="Arial" w:cs="Arial"/>
          <w:lang w:val="es-ES"/>
        </w:rPr>
        <w:t xml:space="preserve"> en el grado de interacción secundaria con otros receptores, entre los ISRS se </w:t>
      </w:r>
      <w:r w:rsidRPr="00ED6950">
        <w:rPr>
          <w:rFonts w:ascii="Arial" w:hAnsi="Arial" w:cs="Arial"/>
          <w:lang w:val="es-ES"/>
        </w:rPr>
        <w:t>encuentran (</w:t>
      </w:r>
      <w:r w:rsidRPr="00ED6950">
        <w:rPr>
          <w:rFonts w:ascii="Arial" w:hAnsi="Arial" w:cs="Arial"/>
          <w:bCs/>
          <w:lang w:val="es-ES"/>
        </w:rPr>
        <w:t>21</w:t>
      </w:r>
      <w:r w:rsidRPr="00ED6950">
        <w:rPr>
          <w:rFonts w:ascii="Arial" w:hAnsi="Arial" w:cs="Arial"/>
          <w:lang w:val="es-ES"/>
        </w:rPr>
        <w:t>):</w:t>
      </w:r>
    </w:p>
    <w:p w14:paraId="69160730" w14:textId="77777777" w:rsidR="004D4DD0" w:rsidRPr="00CF7B96" w:rsidRDefault="004D4DD0" w:rsidP="004D4DD0">
      <w:pPr>
        <w:pStyle w:val="ListParagraph"/>
        <w:ind w:left="360"/>
        <w:jc w:val="both"/>
        <w:rPr>
          <w:rFonts w:ascii="Arial" w:hAnsi="Arial" w:cs="Arial"/>
          <w:lang w:val="es-ES"/>
        </w:rPr>
      </w:pPr>
    </w:p>
    <w:p w14:paraId="0D1E9D8C" w14:textId="77777777" w:rsidR="00E408D3" w:rsidRPr="00500878" w:rsidRDefault="00E408D3" w:rsidP="00ED6950">
      <w:pPr>
        <w:pStyle w:val="ListParagraph"/>
        <w:numPr>
          <w:ilvl w:val="0"/>
          <w:numId w:val="43"/>
        </w:numPr>
        <w:spacing w:after="240"/>
        <w:jc w:val="both"/>
        <w:rPr>
          <w:rFonts w:ascii="Arial" w:hAnsi="Arial" w:cs="Arial"/>
          <w:lang w:val="es-ES"/>
        </w:rPr>
      </w:pPr>
      <w:r w:rsidRPr="00500878">
        <w:rPr>
          <w:rFonts w:ascii="Arial" w:hAnsi="Arial" w:cs="Arial"/>
          <w:lang w:val="es-ES"/>
        </w:rPr>
        <w:t>Fluoxetina</w:t>
      </w:r>
    </w:p>
    <w:p w14:paraId="6A8EC6EB" w14:textId="77777777" w:rsidR="00E408D3" w:rsidRPr="00500878" w:rsidRDefault="00E408D3" w:rsidP="00ED6950">
      <w:pPr>
        <w:pStyle w:val="ListParagraph"/>
        <w:numPr>
          <w:ilvl w:val="0"/>
          <w:numId w:val="43"/>
        </w:numPr>
        <w:spacing w:after="240"/>
        <w:jc w:val="both"/>
        <w:rPr>
          <w:rFonts w:ascii="Arial" w:hAnsi="Arial" w:cs="Arial"/>
          <w:lang w:val="es-ES"/>
        </w:rPr>
      </w:pPr>
      <w:proofErr w:type="spellStart"/>
      <w:r w:rsidRPr="00500878">
        <w:rPr>
          <w:rFonts w:ascii="Arial" w:hAnsi="Arial" w:cs="Arial"/>
          <w:lang w:val="es-ES"/>
        </w:rPr>
        <w:t>Sertralna</w:t>
      </w:r>
      <w:proofErr w:type="spellEnd"/>
    </w:p>
    <w:p w14:paraId="02721505" w14:textId="77777777" w:rsidR="00E408D3" w:rsidRPr="00500878" w:rsidRDefault="00E408D3" w:rsidP="00ED6950">
      <w:pPr>
        <w:pStyle w:val="ListParagraph"/>
        <w:numPr>
          <w:ilvl w:val="0"/>
          <w:numId w:val="43"/>
        </w:numPr>
        <w:spacing w:after="240"/>
        <w:jc w:val="both"/>
        <w:rPr>
          <w:rFonts w:ascii="Arial" w:hAnsi="Arial" w:cs="Arial"/>
          <w:lang w:val="es-ES"/>
        </w:rPr>
      </w:pPr>
      <w:r w:rsidRPr="00500878">
        <w:rPr>
          <w:rFonts w:ascii="Arial" w:hAnsi="Arial" w:cs="Arial"/>
          <w:lang w:val="es-ES"/>
        </w:rPr>
        <w:t>Paroxetina</w:t>
      </w:r>
    </w:p>
    <w:p w14:paraId="6D9D06A7" w14:textId="77777777" w:rsidR="00E408D3" w:rsidRPr="00500878" w:rsidRDefault="00E408D3" w:rsidP="00ED6950">
      <w:pPr>
        <w:pStyle w:val="ListParagraph"/>
        <w:numPr>
          <w:ilvl w:val="0"/>
          <w:numId w:val="43"/>
        </w:numPr>
        <w:spacing w:after="240"/>
        <w:jc w:val="both"/>
        <w:rPr>
          <w:rFonts w:ascii="Arial" w:hAnsi="Arial" w:cs="Arial"/>
          <w:lang w:val="es-ES"/>
        </w:rPr>
      </w:pPr>
      <w:r w:rsidRPr="00500878">
        <w:rPr>
          <w:rFonts w:ascii="Arial" w:hAnsi="Arial" w:cs="Arial"/>
          <w:lang w:val="es-ES"/>
        </w:rPr>
        <w:t>Citalopram</w:t>
      </w:r>
    </w:p>
    <w:p w14:paraId="3C152A75" w14:textId="77777777" w:rsidR="00E408D3" w:rsidRPr="00500878" w:rsidRDefault="00E408D3" w:rsidP="00ED6950">
      <w:pPr>
        <w:pStyle w:val="ListParagraph"/>
        <w:numPr>
          <w:ilvl w:val="0"/>
          <w:numId w:val="43"/>
        </w:numPr>
        <w:spacing w:after="240"/>
        <w:jc w:val="both"/>
        <w:rPr>
          <w:rFonts w:ascii="Arial" w:hAnsi="Arial" w:cs="Arial"/>
          <w:lang w:val="es-ES"/>
        </w:rPr>
      </w:pPr>
      <w:proofErr w:type="spellStart"/>
      <w:r w:rsidRPr="00500878">
        <w:rPr>
          <w:rFonts w:ascii="Arial" w:hAnsi="Arial" w:cs="Arial"/>
          <w:lang w:val="es-ES"/>
        </w:rPr>
        <w:t>Escitalopram</w:t>
      </w:r>
      <w:proofErr w:type="spellEnd"/>
    </w:p>
    <w:p w14:paraId="130AA9BE" w14:textId="77777777" w:rsidR="00E408D3" w:rsidRPr="00500878" w:rsidRDefault="00E408D3" w:rsidP="00CF7B96">
      <w:pPr>
        <w:spacing w:after="240"/>
        <w:ind w:left="360"/>
        <w:jc w:val="both"/>
        <w:rPr>
          <w:rFonts w:ascii="Arial" w:hAnsi="Arial" w:cs="Arial"/>
          <w:lang w:val="es-ES"/>
        </w:rPr>
      </w:pPr>
      <w:r w:rsidRPr="00500878">
        <w:rPr>
          <w:rFonts w:ascii="Arial" w:hAnsi="Arial" w:cs="Arial"/>
          <w:lang w:val="es-ES"/>
        </w:rPr>
        <w:t>Los efectos adversos que se presentan de manera más común con los ISRS están, nauseas, diarrea (en especial citalopram y fluoxetina), boca seca, disfunción sexual, ansiedad inicial, importante para tomar en cuenta en pacientes sexualmente activos y en pacientes con componente ansioso</w:t>
      </w:r>
      <w:r w:rsidRPr="00CF7B96">
        <w:rPr>
          <w:rFonts w:ascii="Arial" w:hAnsi="Arial" w:cs="Arial"/>
          <w:lang w:val="es-ES"/>
        </w:rPr>
        <w:t xml:space="preserve"> (</w:t>
      </w:r>
      <w:r w:rsidRPr="00CF7B96">
        <w:rPr>
          <w:rFonts w:ascii="Arial" w:hAnsi="Arial" w:cs="Arial"/>
          <w:bCs/>
          <w:lang w:val="es-ES"/>
        </w:rPr>
        <w:t>21</w:t>
      </w:r>
      <w:r w:rsidRPr="00CF7B96">
        <w:rPr>
          <w:rFonts w:ascii="Arial" w:hAnsi="Arial" w:cs="Arial"/>
          <w:lang w:val="es-ES"/>
        </w:rPr>
        <w:t xml:space="preserve">). </w:t>
      </w:r>
    </w:p>
    <w:p w14:paraId="1B1E8C55" w14:textId="77777777" w:rsidR="00E408D3" w:rsidRDefault="00E408D3" w:rsidP="00CF7B96">
      <w:pPr>
        <w:pStyle w:val="ListParagraph"/>
        <w:numPr>
          <w:ilvl w:val="0"/>
          <w:numId w:val="26"/>
        </w:numPr>
        <w:jc w:val="both"/>
        <w:rPr>
          <w:rFonts w:ascii="Arial" w:hAnsi="Arial" w:cs="Arial"/>
          <w:bCs/>
          <w:lang w:val="es-ES"/>
        </w:rPr>
      </w:pPr>
      <w:r w:rsidRPr="00ED6950">
        <w:rPr>
          <w:rFonts w:ascii="Arial" w:hAnsi="Arial" w:cs="Arial"/>
          <w:b/>
          <w:bCs/>
          <w:lang w:val="es-ES"/>
        </w:rPr>
        <w:t>Inhibidores de la recaptura de serotonina y norepinefrina (IRSN):</w:t>
      </w:r>
      <w:r w:rsidR="00CF7B96">
        <w:rPr>
          <w:rFonts w:ascii="Arial" w:hAnsi="Arial" w:cs="Arial"/>
          <w:bCs/>
          <w:lang w:val="es-ES"/>
        </w:rPr>
        <w:t xml:space="preserve"> s</w:t>
      </w:r>
      <w:r w:rsidRPr="00CF7B96">
        <w:rPr>
          <w:rFonts w:ascii="Arial" w:hAnsi="Arial" w:cs="Arial"/>
          <w:bCs/>
          <w:lang w:val="es-ES"/>
        </w:rPr>
        <w:t xml:space="preserve">u mecanismo de acción es similar al de los ISRS, pero se adiciona su capacidad de bloqueo sobre el transportador de noradrenalina (NAT), por esta razón se les conoce como “duales”, que también produce un aumento de DA a nivel prefrontal debido a que, en esta zona, dopamina </w:t>
      </w:r>
      <w:r w:rsidRPr="00CF7B96">
        <w:rPr>
          <w:rFonts w:ascii="Arial" w:hAnsi="Arial" w:cs="Arial"/>
          <w:bCs/>
          <w:lang w:val="es-ES"/>
        </w:rPr>
        <w:lastRenderedPageBreak/>
        <w:t>es recapturada por NAT. En este grupo se encuentran</w:t>
      </w:r>
      <w:r w:rsidRPr="00CF7B96">
        <w:rPr>
          <w:rFonts w:ascii="Arial" w:hAnsi="Arial" w:cs="Arial"/>
          <w:lang w:val="es-ES"/>
        </w:rPr>
        <w:t xml:space="preserve"> </w:t>
      </w:r>
      <w:r w:rsidRPr="00CF7B96">
        <w:rPr>
          <w:rFonts w:ascii="Arial" w:hAnsi="Arial" w:cs="Arial"/>
          <w:bCs/>
          <w:lang w:val="es-ES"/>
        </w:rPr>
        <w:t>(21</w:t>
      </w:r>
      <w:r w:rsidRPr="00CF7B96">
        <w:rPr>
          <w:rFonts w:ascii="Arial" w:hAnsi="Arial" w:cs="Arial"/>
          <w:lang w:val="es-ES"/>
        </w:rPr>
        <w:t>)</w:t>
      </w:r>
      <w:r w:rsidRPr="00CF7B96">
        <w:rPr>
          <w:rFonts w:ascii="Arial" w:hAnsi="Arial" w:cs="Arial"/>
          <w:bCs/>
          <w:lang w:val="es-ES"/>
        </w:rPr>
        <w:t>:</w:t>
      </w:r>
    </w:p>
    <w:p w14:paraId="7DFA5618" w14:textId="77777777" w:rsidR="00CF7B96" w:rsidRPr="004D4DD0" w:rsidRDefault="00CF7B96" w:rsidP="00CF7B96">
      <w:pPr>
        <w:pStyle w:val="ListParagraph"/>
        <w:ind w:left="360"/>
        <w:jc w:val="both"/>
        <w:rPr>
          <w:rFonts w:ascii="Arial" w:hAnsi="Arial" w:cs="Arial"/>
          <w:bCs/>
          <w:sz w:val="14"/>
          <w:szCs w:val="6"/>
          <w:lang w:val="es-ES"/>
        </w:rPr>
      </w:pPr>
    </w:p>
    <w:p w14:paraId="07C5BFEC" w14:textId="77777777" w:rsidR="00E408D3" w:rsidRPr="00500878" w:rsidRDefault="00E408D3" w:rsidP="00ED6950">
      <w:pPr>
        <w:pStyle w:val="ListParagraph"/>
        <w:numPr>
          <w:ilvl w:val="0"/>
          <w:numId w:val="42"/>
        </w:numPr>
        <w:spacing w:after="240"/>
        <w:jc w:val="both"/>
        <w:rPr>
          <w:rFonts w:ascii="Arial" w:hAnsi="Arial" w:cs="Arial"/>
          <w:bCs/>
          <w:lang w:val="es-ES"/>
        </w:rPr>
      </w:pPr>
      <w:r w:rsidRPr="00500878">
        <w:rPr>
          <w:rFonts w:ascii="Arial" w:hAnsi="Arial" w:cs="Arial"/>
          <w:bCs/>
          <w:lang w:val="es-ES"/>
        </w:rPr>
        <w:t>Venlafaxina</w:t>
      </w:r>
    </w:p>
    <w:p w14:paraId="4860751C" w14:textId="77777777" w:rsidR="00E408D3" w:rsidRPr="00500878" w:rsidRDefault="00E408D3" w:rsidP="00ED6950">
      <w:pPr>
        <w:pStyle w:val="ListParagraph"/>
        <w:numPr>
          <w:ilvl w:val="0"/>
          <w:numId w:val="42"/>
        </w:numPr>
        <w:spacing w:after="240"/>
        <w:jc w:val="both"/>
        <w:rPr>
          <w:rFonts w:ascii="Arial" w:hAnsi="Arial" w:cs="Arial"/>
          <w:bCs/>
          <w:lang w:val="es-ES"/>
        </w:rPr>
      </w:pPr>
      <w:proofErr w:type="spellStart"/>
      <w:r w:rsidRPr="00500878">
        <w:rPr>
          <w:rFonts w:ascii="Arial" w:hAnsi="Arial" w:cs="Arial"/>
          <w:bCs/>
          <w:lang w:val="es-ES"/>
        </w:rPr>
        <w:t>Desvenlafaxina</w:t>
      </w:r>
      <w:proofErr w:type="spellEnd"/>
    </w:p>
    <w:p w14:paraId="37798BBD" w14:textId="77777777" w:rsidR="00E408D3" w:rsidRPr="00500878" w:rsidRDefault="00E408D3" w:rsidP="00ED6950">
      <w:pPr>
        <w:pStyle w:val="ListParagraph"/>
        <w:numPr>
          <w:ilvl w:val="0"/>
          <w:numId w:val="42"/>
        </w:numPr>
        <w:spacing w:after="240"/>
        <w:jc w:val="both"/>
        <w:rPr>
          <w:rFonts w:ascii="Arial" w:hAnsi="Arial" w:cs="Arial"/>
          <w:bCs/>
          <w:lang w:val="es-ES"/>
        </w:rPr>
      </w:pPr>
      <w:proofErr w:type="spellStart"/>
      <w:r w:rsidRPr="00500878">
        <w:rPr>
          <w:rFonts w:ascii="Arial" w:hAnsi="Arial" w:cs="Arial"/>
          <w:bCs/>
          <w:lang w:val="es-ES"/>
        </w:rPr>
        <w:t>Duloxetina</w:t>
      </w:r>
      <w:proofErr w:type="spellEnd"/>
    </w:p>
    <w:p w14:paraId="4CF29FF6" w14:textId="77777777" w:rsidR="00E408D3" w:rsidRDefault="00E408D3" w:rsidP="00ED6950">
      <w:pPr>
        <w:pStyle w:val="ListParagraph"/>
        <w:numPr>
          <w:ilvl w:val="0"/>
          <w:numId w:val="42"/>
        </w:numPr>
        <w:spacing w:after="0"/>
        <w:jc w:val="both"/>
        <w:rPr>
          <w:rFonts w:ascii="Arial" w:hAnsi="Arial" w:cs="Arial"/>
          <w:bCs/>
          <w:lang w:val="es-ES"/>
        </w:rPr>
      </w:pPr>
      <w:proofErr w:type="spellStart"/>
      <w:r w:rsidRPr="00500878">
        <w:rPr>
          <w:rFonts w:ascii="Arial" w:hAnsi="Arial" w:cs="Arial"/>
          <w:bCs/>
          <w:lang w:val="es-ES"/>
        </w:rPr>
        <w:t>Milnacipran</w:t>
      </w:r>
      <w:proofErr w:type="spellEnd"/>
    </w:p>
    <w:p w14:paraId="12EF7317" w14:textId="77777777" w:rsidR="00CF7B96" w:rsidRPr="00CF7B96" w:rsidRDefault="00CF7B96" w:rsidP="00CF7B96">
      <w:pPr>
        <w:pStyle w:val="ListParagraph"/>
        <w:spacing w:after="0"/>
        <w:jc w:val="both"/>
        <w:rPr>
          <w:rFonts w:ascii="Arial" w:hAnsi="Arial" w:cs="Arial"/>
          <w:bCs/>
          <w:sz w:val="16"/>
          <w:lang w:val="es-ES"/>
        </w:rPr>
      </w:pPr>
    </w:p>
    <w:p w14:paraId="071F0137" w14:textId="77777777" w:rsidR="00E408D3" w:rsidRDefault="00E408D3" w:rsidP="004D4DD0">
      <w:pPr>
        <w:spacing w:after="0"/>
        <w:ind w:left="360"/>
        <w:jc w:val="both"/>
        <w:rPr>
          <w:rFonts w:ascii="Arial" w:hAnsi="Arial" w:cs="Arial"/>
          <w:bCs/>
          <w:lang w:val="es-ES"/>
        </w:rPr>
      </w:pPr>
      <w:r w:rsidRPr="00500878">
        <w:rPr>
          <w:rFonts w:ascii="Arial" w:hAnsi="Arial" w:cs="Arial"/>
          <w:bCs/>
          <w:lang w:val="es-ES"/>
        </w:rPr>
        <w:t xml:space="preserve">Sus efectos adversos más reportados son, cefalea, insomnio, </w:t>
      </w:r>
      <w:proofErr w:type="spellStart"/>
      <w:r w:rsidRPr="00500878">
        <w:rPr>
          <w:rFonts w:ascii="Arial" w:hAnsi="Arial" w:cs="Arial"/>
          <w:bCs/>
          <w:lang w:val="es-ES"/>
        </w:rPr>
        <w:t>nauseas</w:t>
      </w:r>
      <w:proofErr w:type="spellEnd"/>
      <w:r w:rsidRPr="00500878">
        <w:rPr>
          <w:rFonts w:ascii="Arial" w:hAnsi="Arial" w:cs="Arial"/>
          <w:bCs/>
          <w:lang w:val="es-ES"/>
        </w:rPr>
        <w:t xml:space="preserve"> y diarrea (más con venlafaxina), hiporexia, disfunción sexual, aumento de la tensión arterial, por lo </w:t>
      </w:r>
      <w:proofErr w:type="spellStart"/>
      <w:r w:rsidRPr="00500878">
        <w:rPr>
          <w:rFonts w:ascii="Arial" w:hAnsi="Arial" w:cs="Arial"/>
          <w:bCs/>
          <w:lang w:val="es-ES"/>
        </w:rPr>
        <w:t>qué</w:t>
      </w:r>
      <w:proofErr w:type="spellEnd"/>
      <w:r w:rsidRPr="00500878">
        <w:rPr>
          <w:rFonts w:ascii="Arial" w:hAnsi="Arial" w:cs="Arial"/>
          <w:bCs/>
          <w:lang w:val="es-ES"/>
        </w:rPr>
        <w:t xml:space="preserve"> hay que seleccionar pacientes de acuerdo a sus padecimientos </w:t>
      </w:r>
      <w:r w:rsidRPr="00CF7B96">
        <w:rPr>
          <w:rFonts w:ascii="Arial" w:hAnsi="Arial" w:cs="Arial"/>
          <w:bCs/>
          <w:lang w:val="es-ES"/>
        </w:rPr>
        <w:t>crónicos</w:t>
      </w:r>
      <w:r w:rsidRPr="00CF7B96">
        <w:rPr>
          <w:rFonts w:ascii="Arial" w:hAnsi="Arial" w:cs="Arial"/>
          <w:lang w:val="es-ES"/>
        </w:rPr>
        <w:t xml:space="preserve"> (</w:t>
      </w:r>
      <w:r w:rsidRPr="00CF7B96">
        <w:rPr>
          <w:rFonts w:ascii="Arial" w:hAnsi="Arial" w:cs="Arial"/>
          <w:bCs/>
          <w:lang w:val="es-ES"/>
        </w:rPr>
        <w:t>21</w:t>
      </w:r>
      <w:r w:rsidRPr="00CF7B96">
        <w:rPr>
          <w:rFonts w:ascii="Arial" w:hAnsi="Arial" w:cs="Arial"/>
          <w:lang w:val="es-ES"/>
        </w:rPr>
        <w:t>)</w:t>
      </w:r>
      <w:r w:rsidRPr="00CF7B96">
        <w:rPr>
          <w:rFonts w:ascii="Arial" w:hAnsi="Arial" w:cs="Arial"/>
          <w:bCs/>
          <w:lang w:val="es-ES"/>
        </w:rPr>
        <w:t>.</w:t>
      </w:r>
      <w:r w:rsidRPr="00500878">
        <w:rPr>
          <w:rFonts w:ascii="Arial" w:hAnsi="Arial" w:cs="Arial"/>
          <w:bCs/>
          <w:lang w:val="es-ES"/>
        </w:rPr>
        <w:t xml:space="preserve"> </w:t>
      </w:r>
    </w:p>
    <w:p w14:paraId="4B7E55E0" w14:textId="77777777" w:rsidR="004D4DD0" w:rsidRPr="00500878" w:rsidRDefault="004D4DD0" w:rsidP="004D4DD0">
      <w:pPr>
        <w:spacing w:after="0"/>
        <w:ind w:left="360"/>
        <w:jc w:val="both"/>
        <w:rPr>
          <w:rFonts w:ascii="Arial" w:hAnsi="Arial" w:cs="Arial"/>
          <w:bCs/>
          <w:lang w:val="es-ES"/>
        </w:rPr>
      </w:pPr>
    </w:p>
    <w:p w14:paraId="48B1435F" w14:textId="77777777" w:rsidR="00E408D3" w:rsidRPr="00CF7B96" w:rsidRDefault="00E408D3" w:rsidP="00CF7B96">
      <w:pPr>
        <w:pStyle w:val="ListParagraph"/>
        <w:numPr>
          <w:ilvl w:val="0"/>
          <w:numId w:val="26"/>
        </w:numPr>
        <w:jc w:val="both"/>
        <w:rPr>
          <w:rFonts w:ascii="Arial" w:hAnsi="Arial" w:cs="Arial"/>
          <w:bCs/>
          <w:u w:val="single"/>
          <w:lang w:val="es-ES"/>
        </w:rPr>
      </w:pPr>
      <w:r w:rsidRPr="00ED6950">
        <w:rPr>
          <w:rFonts w:ascii="Arial" w:hAnsi="Arial" w:cs="Arial"/>
          <w:b/>
          <w:bCs/>
          <w:lang w:val="es-ES"/>
        </w:rPr>
        <w:t>Inhibidores de la recaptura de noradrenalina y dopamina (IRND):</w:t>
      </w:r>
      <w:r w:rsidR="00CF7B96" w:rsidRPr="00CF7B96">
        <w:rPr>
          <w:rFonts w:ascii="Arial" w:hAnsi="Arial" w:cs="Arial"/>
          <w:bCs/>
          <w:lang w:val="es-ES"/>
        </w:rPr>
        <w:t xml:space="preserve"> s</w:t>
      </w:r>
      <w:r w:rsidRPr="00CF7B96">
        <w:rPr>
          <w:rFonts w:ascii="Arial" w:hAnsi="Arial" w:cs="Arial"/>
          <w:bCs/>
          <w:lang w:val="es-ES"/>
        </w:rPr>
        <w:t xml:space="preserve">u mecanismo de acción es a través del bloqueo NAT y DAT, por lo que aparte de su acción antidepresiva, también presenta efectos activantes, además que al no tener un efecto directo sobre la 5-HT, no presenta disfunción sexual, su único fármaco es </w:t>
      </w:r>
      <w:proofErr w:type="spellStart"/>
      <w:r w:rsidRPr="00CF7B96">
        <w:rPr>
          <w:rFonts w:ascii="Arial" w:hAnsi="Arial" w:cs="Arial"/>
          <w:bCs/>
          <w:lang w:val="es-ES"/>
        </w:rPr>
        <w:t>Bupropion</w:t>
      </w:r>
      <w:proofErr w:type="spellEnd"/>
      <w:r w:rsidRPr="00CF7B96">
        <w:rPr>
          <w:rFonts w:ascii="Arial" w:hAnsi="Arial" w:cs="Arial"/>
          <w:bCs/>
          <w:lang w:val="es-ES"/>
        </w:rPr>
        <w:t>. Efectos adversos comunes, boca seca, constipación, nausea, hiporexia, insomnio, cefalea, ansiedad, aumento de la tensión arterial</w:t>
      </w:r>
      <w:r w:rsidRPr="00CF7B96">
        <w:rPr>
          <w:rFonts w:ascii="Arial" w:hAnsi="Arial" w:cs="Arial"/>
          <w:lang w:val="es-ES"/>
        </w:rPr>
        <w:t xml:space="preserve"> </w:t>
      </w:r>
      <w:r w:rsidRPr="00CF7B96">
        <w:rPr>
          <w:rFonts w:ascii="Arial" w:hAnsi="Arial" w:cs="Arial"/>
          <w:bCs/>
          <w:lang w:val="es-ES"/>
        </w:rPr>
        <w:t>(21</w:t>
      </w:r>
      <w:r w:rsidRPr="00CF7B96">
        <w:rPr>
          <w:rFonts w:ascii="Arial" w:hAnsi="Arial" w:cs="Arial"/>
          <w:lang w:val="es-ES"/>
        </w:rPr>
        <w:t>)</w:t>
      </w:r>
      <w:r w:rsidRPr="00CF7B96">
        <w:rPr>
          <w:rFonts w:ascii="Arial" w:hAnsi="Arial" w:cs="Arial"/>
          <w:bCs/>
          <w:lang w:val="es-ES"/>
        </w:rPr>
        <w:t xml:space="preserve">. </w:t>
      </w:r>
    </w:p>
    <w:p w14:paraId="53727AE9" w14:textId="77777777" w:rsidR="00CF7B96" w:rsidRPr="004D4DD0" w:rsidRDefault="00CF7B96" w:rsidP="00CF7B96">
      <w:pPr>
        <w:pStyle w:val="ListParagraph"/>
        <w:ind w:left="360"/>
        <w:jc w:val="both"/>
        <w:rPr>
          <w:rFonts w:ascii="Arial" w:hAnsi="Arial" w:cs="Arial"/>
          <w:bCs/>
          <w:sz w:val="18"/>
          <w:u w:val="single"/>
          <w:lang w:val="es-ES"/>
        </w:rPr>
      </w:pPr>
    </w:p>
    <w:p w14:paraId="4FE77931" w14:textId="3C1045F4" w:rsidR="009746B2" w:rsidRPr="009746B2" w:rsidRDefault="00E408D3" w:rsidP="009746B2">
      <w:pPr>
        <w:pStyle w:val="ListParagraph"/>
        <w:numPr>
          <w:ilvl w:val="0"/>
          <w:numId w:val="26"/>
        </w:numPr>
        <w:jc w:val="both"/>
        <w:rPr>
          <w:rFonts w:ascii="Arial" w:hAnsi="Arial" w:cs="Arial"/>
          <w:bCs/>
          <w:u w:val="single"/>
          <w:lang w:val="es-ES"/>
        </w:rPr>
      </w:pPr>
      <w:r w:rsidRPr="00ED6950">
        <w:rPr>
          <w:rFonts w:ascii="Arial" w:hAnsi="Arial" w:cs="Arial"/>
          <w:b/>
          <w:bCs/>
          <w:lang w:val="es-ES"/>
        </w:rPr>
        <w:t>Inhibidores selectivos de recaptura de noradrenalina (ISRN):</w:t>
      </w:r>
      <w:r w:rsidR="00CF7B96" w:rsidRPr="00CF7B96">
        <w:rPr>
          <w:rFonts w:ascii="Arial" w:hAnsi="Arial" w:cs="Arial"/>
          <w:bCs/>
          <w:lang w:val="es-ES"/>
        </w:rPr>
        <w:t xml:space="preserve"> s</w:t>
      </w:r>
      <w:r w:rsidRPr="00CF7B96">
        <w:rPr>
          <w:rFonts w:ascii="Arial" w:hAnsi="Arial" w:cs="Arial"/>
          <w:bCs/>
          <w:lang w:val="es-ES"/>
        </w:rPr>
        <w:t xml:space="preserve">u mecanismo de acción consiste en el bloqueo de NAT, por ende, aumenta en general la disponibilidad de NA y DA aún nivel prefrontal, aún se debate su capacidad antidepresiva, por lo que este grupo es mayormente utilizado en </w:t>
      </w:r>
      <w:r w:rsidR="004D4DD0" w:rsidRPr="00CF7B96">
        <w:rPr>
          <w:rFonts w:ascii="Arial" w:hAnsi="Arial" w:cs="Arial"/>
          <w:bCs/>
          <w:lang w:val="es-ES"/>
        </w:rPr>
        <w:t xml:space="preserve">el trastorno de déficit atencional con hiperactividad </w:t>
      </w:r>
      <w:r w:rsidRPr="00CF7B96">
        <w:rPr>
          <w:rFonts w:ascii="Arial" w:hAnsi="Arial" w:cs="Arial"/>
          <w:bCs/>
          <w:lang w:val="es-ES"/>
        </w:rPr>
        <w:t xml:space="preserve">(TDAH). </w:t>
      </w:r>
    </w:p>
    <w:p w14:paraId="69E22FF5" w14:textId="66DB11A9" w:rsidR="00E408D3" w:rsidRPr="004D4DD0" w:rsidRDefault="00E408D3" w:rsidP="009746B2">
      <w:pPr>
        <w:pStyle w:val="ListParagraph"/>
        <w:ind w:left="360"/>
        <w:jc w:val="both"/>
        <w:rPr>
          <w:rFonts w:ascii="Arial" w:hAnsi="Arial" w:cs="Arial"/>
          <w:bCs/>
          <w:u w:val="single"/>
          <w:lang w:val="es-ES"/>
        </w:rPr>
      </w:pPr>
      <w:r w:rsidRPr="004D4DD0">
        <w:rPr>
          <w:rFonts w:ascii="Arial" w:hAnsi="Arial" w:cs="Arial"/>
          <w:bCs/>
          <w:lang w:val="es-ES"/>
        </w:rPr>
        <w:t xml:space="preserve">Dos fármacos están en este grupo </w:t>
      </w:r>
      <w:proofErr w:type="spellStart"/>
      <w:r w:rsidRPr="004D4DD0">
        <w:rPr>
          <w:rFonts w:ascii="Arial" w:hAnsi="Arial" w:cs="Arial"/>
          <w:bCs/>
          <w:lang w:val="es-ES"/>
        </w:rPr>
        <w:t>reboxetina</w:t>
      </w:r>
      <w:proofErr w:type="spellEnd"/>
      <w:r w:rsidRPr="004D4DD0">
        <w:rPr>
          <w:rFonts w:ascii="Arial" w:hAnsi="Arial" w:cs="Arial"/>
          <w:bCs/>
          <w:lang w:val="es-ES"/>
        </w:rPr>
        <w:t xml:space="preserve"> y atomoxetina. Entre sus efectos adversos están hiporexia, insomnio, mareo, ansiedad, boca </w:t>
      </w:r>
      <w:r w:rsidRPr="004D4DD0">
        <w:rPr>
          <w:rFonts w:ascii="Arial" w:hAnsi="Arial" w:cs="Arial"/>
          <w:bCs/>
          <w:lang w:val="es-ES"/>
        </w:rPr>
        <w:t>seca, constipación, nausea y disfunción sexual</w:t>
      </w:r>
      <w:r w:rsidRPr="004D4DD0">
        <w:rPr>
          <w:rFonts w:ascii="Arial" w:hAnsi="Arial" w:cs="Arial"/>
          <w:lang w:val="es-ES"/>
        </w:rPr>
        <w:t xml:space="preserve"> (22</w:t>
      </w:r>
      <w:r w:rsidRPr="004D4DD0">
        <w:rPr>
          <w:rFonts w:ascii="Arial" w:hAnsi="Arial" w:cs="Arial"/>
          <w:bCs/>
          <w:lang w:val="es-ES"/>
        </w:rPr>
        <w:t>).</w:t>
      </w:r>
    </w:p>
    <w:p w14:paraId="2556B8C0" w14:textId="77777777" w:rsidR="00CF7B96" w:rsidRPr="00CF7B96" w:rsidRDefault="00CF7B96" w:rsidP="00CF7B96">
      <w:pPr>
        <w:pStyle w:val="ListParagraph"/>
        <w:rPr>
          <w:rFonts w:ascii="Arial" w:hAnsi="Arial" w:cs="Arial"/>
          <w:bCs/>
          <w:u w:val="single"/>
          <w:lang w:val="es-ES"/>
        </w:rPr>
      </w:pPr>
    </w:p>
    <w:p w14:paraId="0AFA6310" w14:textId="77777777" w:rsidR="004D4DD0" w:rsidRPr="004D4DD0" w:rsidRDefault="00CF7B96" w:rsidP="00CF7B96">
      <w:pPr>
        <w:pStyle w:val="ListParagraph"/>
        <w:numPr>
          <w:ilvl w:val="0"/>
          <w:numId w:val="38"/>
        </w:numPr>
        <w:jc w:val="both"/>
        <w:rPr>
          <w:rFonts w:ascii="Arial" w:hAnsi="Arial" w:cs="Arial"/>
          <w:bCs/>
          <w:u w:val="single"/>
          <w:lang w:val="es-ES"/>
        </w:rPr>
      </w:pPr>
      <w:r w:rsidRPr="00ED6950">
        <w:rPr>
          <w:rFonts w:ascii="Arial" w:hAnsi="Arial" w:cs="Arial"/>
          <w:b/>
          <w:bCs/>
          <w:lang w:val="es-ES"/>
        </w:rPr>
        <w:t>Agonistas de melatonina:</w:t>
      </w:r>
      <w:r w:rsidRPr="00CF7B96">
        <w:rPr>
          <w:rFonts w:ascii="Arial" w:hAnsi="Arial" w:cs="Arial"/>
          <w:bCs/>
          <w:lang w:val="es-ES"/>
        </w:rPr>
        <w:t xml:space="preserve"> s</w:t>
      </w:r>
      <w:r w:rsidR="00E408D3" w:rsidRPr="00CF7B96">
        <w:rPr>
          <w:rFonts w:ascii="Arial" w:hAnsi="Arial" w:cs="Arial"/>
          <w:bCs/>
          <w:lang w:val="es-ES"/>
        </w:rPr>
        <w:t xml:space="preserve">u utilidad radica en las alteraciones del sueño presentes en el TDM, y cómo estás alteraciones se ven manifiestas en cambios en la secreción de factores asociados a los ciclos </w:t>
      </w:r>
      <w:proofErr w:type="spellStart"/>
      <w:r w:rsidR="00E408D3" w:rsidRPr="00CF7B96">
        <w:rPr>
          <w:rFonts w:ascii="Arial" w:hAnsi="Arial" w:cs="Arial"/>
          <w:bCs/>
          <w:lang w:val="es-ES"/>
        </w:rPr>
        <w:t>cricadianos</w:t>
      </w:r>
      <w:proofErr w:type="spellEnd"/>
      <w:r w:rsidR="00E408D3" w:rsidRPr="00CF7B96">
        <w:rPr>
          <w:rFonts w:ascii="Arial" w:hAnsi="Arial" w:cs="Arial"/>
          <w:bCs/>
          <w:lang w:val="es-ES"/>
        </w:rPr>
        <w:t xml:space="preserve">, al ser agonista de melatonina en receptores MT1 y MT2, modula estos ciclos; adicionalmente se ha visto que bloquea el receptor 5-HT2c, concediéndole efectos antidepresivos. </w:t>
      </w:r>
    </w:p>
    <w:p w14:paraId="42B710F6" w14:textId="77777777" w:rsidR="00E408D3" w:rsidRPr="00CF7B96" w:rsidRDefault="00E408D3" w:rsidP="004D4DD0">
      <w:pPr>
        <w:pStyle w:val="ListParagraph"/>
        <w:ind w:left="360"/>
        <w:jc w:val="both"/>
        <w:rPr>
          <w:rFonts w:ascii="Arial" w:hAnsi="Arial" w:cs="Arial"/>
          <w:bCs/>
          <w:u w:val="single"/>
          <w:lang w:val="es-ES"/>
        </w:rPr>
      </w:pPr>
      <w:r w:rsidRPr="00CF7B96">
        <w:rPr>
          <w:rFonts w:ascii="Arial" w:hAnsi="Arial" w:cs="Arial"/>
          <w:bCs/>
          <w:lang w:val="es-ES"/>
        </w:rPr>
        <w:t xml:space="preserve">Entre los principales efectos adversos de la </w:t>
      </w:r>
      <w:proofErr w:type="spellStart"/>
      <w:r w:rsidRPr="00CF7B96">
        <w:rPr>
          <w:rFonts w:ascii="Arial" w:hAnsi="Arial" w:cs="Arial"/>
          <w:bCs/>
          <w:lang w:val="es-ES"/>
        </w:rPr>
        <w:t>agomelatonina</w:t>
      </w:r>
      <w:proofErr w:type="spellEnd"/>
      <w:r w:rsidRPr="00CF7B96">
        <w:rPr>
          <w:rFonts w:ascii="Arial" w:hAnsi="Arial" w:cs="Arial"/>
          <w:bCs/>
          <w:lang w:val="es-ES"/>
        </w:rPr>
        <w:t xml:space="preserve"> están: nauseas, mareo, somnolencia, cefalea</w:t>
      </w:r>
      <w:r w:rsidRPr="00CF7B96">
        <w:rPr>
          <w:rFonts w:ascii="Arial" w:hAnsi="Arial" w:cs="Arial"/>
          <w:lang w:val="es-ES"/>
        </w:rPr>
        <w:t xml:space="preserve"> </w:t>
      </w:r>
      <w:r w:rsidRPr="00CF7B96">
        <w:rPr>
          <w:rFonts w:ascii="Arial" w:hAnsi="Arial" w:cs="Arial"/>
          <w:bCs/>
          <w:lang w:val="es-ES"/>
        </w:rPr>
        <w:t>(22).</w:t>
      </w:r>
    </w:p>
    <w:p w14:paraId="04129765" w14:textId="77777777" w:rsidR="00CF7B96" w:rsidRPr="004D4DD0" w:rsidRDefault="00CF7B96" w:rsidP="00CF7B96">
      <w:pPr>
        <w:pStyle w:val="ListParagraph"/>
        <w:ind w:left="360"/>
        <w:jc w:val="both"/>
        <w:rPr>
          <w:rFonts w:ascii="Arial" w:hAnsi="Arial" w:cs="Arial"/>
          <w:bCs/>
          <w:u w:val="single"/>
          <w:lang w:val="es-ES"/>
        </w:rPr>
      </w:pPr>
    </w:p>
    <w:p w14:paraId="5846B1FD" w14:textId="77777777" w:rsidR="004D4DD0" w:rsidRPr="004D4DD0" w:rsidRDefault="00E408D3" w:rsidP="00CF7B96">
      <w:pPr>
        <w:pStyle w:val="ListParagraph"/>
        <w:numPr>
          <w:ilvl w:val="0"/>
          <w:numId w:val="38"/>
        </w:numPr>
        <w:jc w:val="both"/>
        <w:rPr>
          <w:rFonts w:ascii="Arial" w:hAnsi="Arial" w:cs="Arial"/>
          <w:bCs/>
          <w:u w:val="single"/>
          <w:lang w:val="es-ES"/>
        </w:rPr>
      </w:pPr>
      <w:r w:rsidRPr="00ED6950">
        <w:rPr>
          <w:rFonts w:ascii="Arial" w:hAnsi="Arial" w:cs="Arial"/>
          <w:b/>
          <w:bCs/>
          <w:lang w:val="es-ES"/>
        </w:rPr>
        <w:t>Antagonistas alfa-2</w:t>
      </w:r>
      <w:r w:rsidRPr="004D4DD0">
        <w:rPr>
          <w:rFonts w:ascii="Arial" w:hAnsi="Arial" w:cs="Arial"/>
          <w:b/>
          <w:bCs/>
          <w:lang w:val="es-ES"/>
        </w:rPr>
        <w:t>:</w:t>
      </w:r>
      <w:r w:rsidR="00CF7B96" w:rsidRPr="00CF7B96">
        <w:rPr>
          <w:rFonts w:ascii="Arial" w:hAnsi="Arial" w:cs="Arial"/>
          <w:bCs/>
          <w:lang w:val="es-ES"/>
        </w:rPr>
        <w:t xml:space="preserve"> b</w:t>
      </w:r>
      <w:r w:rsidRPr="00CF7B96">
        <w:rPr>
          <w:rFonts w:ascii="Arial" w:hAnsi="Arial" w:cs="Arial"/>
          <w:bCs/>
          <w:lang w:val="es-ES"/>
        </w:rPr>
        <w:t xml:space="preserve">loquea receptores pre y postsinápticos alfa-2 noradrenérgicos, que se encarga del bloqueo de la liberación de NA y 5-HT, por lo que su efecto final es similar </w:t>
      </w:r>
      <w:proofErr w:type="spellStart"/>
      <w:r w:rsidRPr="00CF7B96">
        <w:rPr>
          <w:rFonts w:ascii="Arial" w:hAnsi="Arial" w:cs="Arial"/>
          <w:bCs/>
          <w:lang w:val="es-ES"/>
        </w:rPr>
        <w:t>a</w:t>
      </w:r>
      <w:proofErr w:type="spellEnd"/>
      <w:r w:rsidRPr="00CF7B96">
        <w:rPr>
          <w:rFonts w:ascii="Arial" w:hAnsi="Arial" w:cs="Arial"/>
          <w:bCs/>
          <w:lang w:val="es-ES"/>
        </w:rPr>
        <w:t xml:space="preserve"> de los IRSN. </w:t>
      </w:r>
    </w:p>
    <w:p w14:paraId="2B272EDF" w14:textId="57587795" w:rsidR="00E408D3" w:rsidRDefault="00E408D3" w:rsidP="004D4DD0">
      <w:pPr>
        <w:pStyle w:val="ListParagraph"/>
        <w:ind w:left="360"/>
        <w:jc w:val="both"/>
        <w:rPr>
          <w:rFonts w:ascii="Arial" w:hAnsi="Arial" w:cs="Arial"/>
          <w:bCs/>
          <w:lang w:val="es-ES"/>
        </w:rPr>
      </w:pPr>
      <w:r w:rsidRPr="00CF7B96">
        <w:rPr>
          <w:rFonts w:ascii="Arial" w:hAnsi="Arial" w:cs="Arial"/>
          <w:bCs/>
          <w:lang w:val="es-ES"/>
        </w:rPr>
        <w:t xml:space="preserve">Dentro de este grupo se encuentran mirtazapina y </w:t>
      </w:r>
      <w:proofErr w:type="spellStart"/>
      <w:r w:rsidRPr="00CF7B96">
        <w:rPr>
          <w:rFonts w:ascii="Arial" w:hAnsi="Arial" w:cs="Arial"/>
          <w:bCs/>
          <w:lang w:val="es-ES"/>
        </w:rPr>
        <w:t>mianserina</w:t>
      </w:r>
      <w:proofErr w:type="spellEnd"/>
      <w:r w:rsidRPr="00CF7B96">
        <w:rPr>
          <w:rFonts w:ascii="Arial" w:hAnsi="Arial" w:cs="Arial"/>
          <w:bCs/>
          <w:lang w:val="es-ES"/>
        </w:rPr>
        <w:t>. S</w:t>
      </w:r>
      <w:r w:rsidRPr="004D4DD0">
        <w:rPr>
          <w:rFonts w:ascii="Arial" w:hAnsi="Arial" w:cs="Arial"/>
          <w:bCs/>
          <w:lang w:val="es-ES"/>
        </w:rPr>
        <w:t>us efectos adversos más conocidos, aumento del apetito, boca seca, constipación, mareo, hipotensión arterial</w:t>
      </w:r>
      <w:r w:rsidRPr="004D4DD0">
        <w:rPr>
          <w:rFonts w:ascii="Arial" w:hAnsi="Arial" w:cs="Arial"/>
          <w:lang w:val="es-ES"/>
        </w:rPr>
        <w:t xml:space="preserve"> </w:t>
      </w:r>
      <w:r w:rsidRPr="004D4DD0">
        <w:rPr>
          <w:rFonts w:ascii="Arial" w:hAnsi="Arial" w:cs="Arial"/>
          <w:bCs/>
          <w:lang w:val="es-ES"/>
        </w:rPr>
        <w:t>(22).</w:t>
      </w:r>
    </w:p>
    <w:p w14:paraId="77F07614" w14:textId="77777777" w:rsidR="009746B2" w:rsidRPr="004D4DD0" w:rsidRDefault="009746B2" w:rsidP="004D4DD0">
      <w:pPr>
        <w:pStyle w:val="ListParagraph"/>
        <w:ind w:left="360"/>
        <w:jc w:val="both"/>
        <w:rPr>
          <w:rFonts w:ascii="Arial" w:hAnsi="Arial" w:cs="Arial"/>
          <w:bCs/>
          <w:lang w:val="es-ES"/>
        </w:rPr>
      </w:pPr>
    </w:p>
    <w:p w14:paraId="193DF36F" w14:textId="77777777" w:rsidR="00E408D3" w:rsidRPr="00CF7B96" w:rsidRDefault="00E408D3" w:rsidP="00CF7B96">
      <w:pPr>
        <w:pStyle w:val="ListParagraph"/>
        <w:numPr>
          <w:ilvl w:val="0"/>
          <w:numId w:val="38"/>
        </w:numPr>
        <w:jc w:val="both"/>
        <w:rPr>
          <w:rFonts w:ascii="Arial" w:hAnsi="Arial" w:cs="Arial"/>
          <w:bCs/>
          <w:u w:val="single"/>
          <w:lang w:val="es-ES"/>
        </w:rPr>
      </w:pPr>
      <w:r w:rsidRPr="00ED6950">
        <w:rPr>
          <w:rFonts w:ascii="Arial" w:hAnsi="Arial" w:cs="Arial"/>
          <w:b/>
          <w:bCs/>
          <w:lang w:val="es-ES"/>
        </w:rPr>
        <w:t>Moduladores de la serotonina:</w:t>
      </w:r>
      <w:r w:rsidR="00CF7B96" w:rsidRPr="00CF7B96">
        <w:rPr>
          <w:rFonts w:ascii="Arial" w:hAnsi="Arial" w:cs="Arial"/>
          <w:bCs/>
          <w:lang w:val="es-ES"/>
        </w:rPr>
        <w:t xml:space="preserve"> t</w:t>
      </w:r>
      <w:r w:rsidRPr="00CF7B96">
        <w:rPr>
          <w:rFonts w:ascii="Arial" w:hAnsi="Arial" w:cs="Arial"/>
          <w:bCs/>
          <w:lang w:val="es-ES"/>
        </w:rPr>
        <w:t xml:space="preserve">iene múltiples acciones sobre la acción de la 5-HT, ya que inhiben al SERT, aumentando la disponibilidad de serotonina, y al mismo tiempo actúa como antagonista de receptores 5-HT2a y 5-HT2c, lo que le confiere otras propiedades antidepresivas. Dentro de este grupo encontramos </w:t>
      </w:r>
      <w:proofErr w:type="spellStart"/>
      <w:r w:rsidRPr="00CF7B96">
        <w:rPr>
          <w:rFonts w:ascii="Arial" w:hAnsi="Arial" w:cs="Arial"/>
          <w:bCs/>
          <w:lang w:val="es-ES"/>
        </w:rPr>
        <w:t>Nefazodona</w:t>
      </w:r>
      <w:proofErr w:type="spellEnd"/>
      <w:r w:rsidRPr="00CF7B96">
        <w:rPr>
          <w:rFonts w:ascii="Arial" w:hAnsi="Arial" w:cs="Arial"/>
          <w:bCs/>
          <w:lang w:val="es-ES"/>
        </w:rPr>
        <w:t xml:space="preserve">, Trazodona, </w:t>
      </w:r>
      <w:proofErr w:type="spellStart"/>
      <w:r w:rsidRPr="00CF7B96">
        <w:rPr>
          <w:rFonts w:ascii="Arial" w:hAnsi="Arial" w:cs="Arial"/>
          <w:bCs/>
          <w:lang w:val="es-ES"/>
        </w:rPr>
        <w:t>Vilazodona</w:t>
      </w:r>
      <w:proofErr w:type="spellEnd"/>
      <w:r w:rsidRPr="00CF7B96">
        <w:rPr>
          <w:rFonts w:ascii="Arial" w:hAnsi="Arial" w:cs="Arial"/>
          <w:bCs/>
          <w:lang w:val="es-ES"/>
        </w:rPr>
        <w:t xml:space="preserve">. Sus principales efectos adversos son nausea, edema, visión borrosa, boca seca, constipación, mareo, sedación, </w:t>
      </w:r>
      <w:proofErr w:type="spellStart"/>
      <w:r w:rsidRPr="00CF7B96">
        <w:rPr>
          <w:rFonts w:ascii="Arial" w:hAnsi="Arial" w:cs="Arial"/>
          <w:bCs/>
          <w:lang w:val="es-ES"/>
        </w:rPr>
        <w:t>hiptension</w:t>
      </w:r>
      <w:proofErr w:type="spellEnd"/>
      <w:r w:rsidRPr="00CF7B96">
        <w:rPr>
          <w:rFonts w:ascii="Arial" w:hAnsi="Arial" w:cs="Arial"/>
          <w:bCs/>
          <w:lang w:val="es-ES"/>
        </w:rPr>
        <w:t xml:space="preserve"> arterial (23).</w:t>
      </w:r>
      <w:r w:rsidRPr="00CF7B96">
        <w:rPr>
          <w:rFonts w:ascii="Arial" w:hAnsi="Arial" w:cs="Arial"/>
          <w:b/>
          <w:bCs/>
          <w:lang w:val="es-ES"/>
        </w:rPr>
        <w:t xml:space="preserve"> </w:t>
      </w:r>
    </w:p>
    <w:p w14:paraId="2F1C80DD" w14:textId="77777777" w:rsidR="00E408D3" w:rsidRPr="00ED6950" w:rsidRDefault="00E408D3" w:rsidP="00ED6950">
      <w:pPr>
        <w:pStyle w:val="ListParagraph"/>
        <w:numPr>
          <w:ilvl w:val="0"/>
          <w:numId w:val="38"/>
        </w:numPr>
        <w:jc w:val="both"/>
        <w:rPr>
          <w:rFonts w:ascii="Arial" w:hAnsi="Arial" w:cs="Arial"/>
          <w:bCs/>
          <w:u w:val="single"/>
          <w:lang w:val="es-ES"/>
        </w:rPr>
      </w:pPr>
      <w:r w:rsidRPr="00ED6950">
        <w:rPr>
          <w:rFonts w:ascii="Arial" w:hAnsi="Arial" w:cs="Arial"/>
          <w:b/>
          <w:bCs/>
          <w:lang w:val="es-ES"/>
        </w:rPr>
        <w:lastRenderedPageBreak/>
        <w:t>Inhibidores de la monoamino oxidada (IMAO):</w:t>
      </w:r>
      <w:r w:rsidR="00CF7B96" w:rsidRPr="00CF7B96">
        <w:rPr>
          <w:rFonts w:ascii="Arial" w:hAnsi="Arial" w:cs="Arial"/>
          <w:bCs/>
          <w:lang w:val="es-ES"/>
        </w:rPr>
        <w:t xml:space="preserve"> e</w:t>
      </w:r>
      <w:r w:rsidRPr="00CF7B96">
        <w:rPr>
          <w:rFonts w:ascii="Arial" w:hAnsi="Arial" w:cs="Arial"/>
          <w:lang w:val="es-ES"/>
        </w:rPr>
        <w:t xml:space="preserve">l primer grupo antidepresivo en ser descubierto, siendo </w:t>
      </w:r>
      <w:proofErr w:type="spellStart"/>
      <w:r w:rsidRPr="00CF7B96">
        <w:rPr>
          <w:rFonts w:ascii="Arial" w:hAnsi="Arial" w:cs="Arial"/>
          <w:lang w:val="es-ES"/>
        </w:rPr>
        <w:t>iproniazida</w:t>
      </w:r>
      <w:proofErr w:type="spellEnd"/>
      <w:r w:rsidRPr="00CF7B96">
        <w:rPr>
          <w:rFonts w:ascii="Arial" w:hAnsi="Arial" w:cs="Arial"/>
          <w:lang w:val="es-ES"/>
        </w:rPr>
        <w:t xml:space="preserve"> el primer fármaco que se utiliza como antidepresivo, aunque su finalidad inicial era el tratamiento de la tuberculosis. Su mecanismo de acción es el bloqueo de la enzima MAO-A que se encarga del metabolismo de 5-HT, NA, DA, por lo </w:t>
      </w:r>
      <w:r w:rsidRPr="00ED6950">
        <w:rPr>
          <w:rFonts w:ascii="Arial" w:hAnsi="Arial" w:cs="Arial"/>
          <w:lang w:val="es-ES"/>
        </w:rPr>
        <w:t xml:space="preserve">que, al estar bloqueada, aumenta el tiempo de disponibilidad de estos </w:t>
      </w:r>
      <w:proofErr w:type="spellStart"/>
      <w:r w:rsidRPr="00ED6950">
        <w:rPr>
          <w:rFonts w:ascii="Arial" w:hAnsi="Arial" w:cs="Arial"/>
          <w:lang w:val="es-ES"/>
        </w:rPr>
        <w:t>neurotrasmisores</w:t>
      </w:r>
      <w:proofErr w:type="spellEnd"/>
      <w:r w:rsidRPr="00ED6950">
        <w:rPr>
          <w:rFonts w:ascii="Arial" w:hAnsi="Arial" w:cs="Arial"/>
          <w:lang w:val="es-ES"/>
        </w:rPr>
        <w:t xml:space="preserve"> en la brecha </w:t>
      </w:r>
      <w:proofErr w:type="spellStart"/>
      <w:r w:rsidRPr="00ED6950">
        <w:rPr>
          <w:rFonts w:ascii="Arial" w:hAnsi="Arial" w:cs="Arial"/>
          <w:lang w:val="es-ES"/>
        </w:rPr>
        <w:t>sinaptica</w:t>
      </w:r>
      <w:proofErr w:type="spellEnd"/>
      <w:r w:rsidRPr="00ED6950">
        <w:rPr>
          <w:rFonts w:ascii="Arial" w:hAnsi="Arial" w:cs="Arial"/>
          <w:lang w:val="es-ES"/>
        </w:rPr>
        <w:t xml:space="preserve">. Su uso ha disminuido debido a su potencial de generar crisis hipertensivas (12). Actualmente su representante más utilizado es la </w:t>
      </w:r>
      <w:proofErr w:type="spellStart"/>
      <w:r w:rsidRPr="00ED6950">
        <w:rPr>
          <w:rFonts w:ascii="Arial" w:hAnsi="Arial" w:cs="Arial"/>
          <w:lang w:val="es-ES"/>
        </w:rPr>
        <w:t>Isocarboxazid</w:t>
      </w:r>
      <w:proofErr w:type="spellEnd"/>
      <w:r w:rsidRPr="00ED6950">
        <w:rPr>
          <w:rFonts w:ascii="Arial" w:hAnsi="Arial" w:cs="Arial"/>
          <w:lang w:val="es-ES"/>
        </w:rPr>
        <w:t>, en especial en tratamiento de TDM de pobre respuesta o resistente (23).</w:t>
      </w:r>
    </w:p>
    <w:p w14:paraId="73886DEE" w14:textId="77777777" w:rsidR="00CF7B96" w:rsidRDefault="00CF7B96" w:rsidP="00CF7B96">
      <w:pPr>
        <w:pStyle w:val="ListParagraph"/>
        <w:spacing w:after="0"/>
        <w:ind w:left="360"/>
        <w:jc w:val="both"/>
        <w:rPr>
          <w:rFonts w:ascii="Arial" w:hAnsi="Arial" w:cs="Arial"/>
          <w:lang w:val="es-ES"/>
        </w:rPr>
      </w:pPr>
    </w:p>
    <w:p w14:paraId="53EE46E2" w14:textId="77777777" w:rsidR="00E408D3" w:rsidRPr="004D4DD0" w:rsidRDefault="00E408D3" w:rsidP="00CF7B96">
      <w:pPr>
        <w:pStyle w:val="ListParagraph"/>
        <w:numPr>
          <w:ilvl w:val="0"/>
          <w:numId w:val="38"/>
        </w:numPr>
        <w:jc w:val="both"/>
        <w:rPr>
          <w:rFonts w:ascii="Arial" w:hAnsi="Arial" w:cs="Arial"/>
          <w:bCs/>
          <w:u w:val="single"/>
          <w:lang w:val="es-ES"/>
        </w:rPr>
      </w:pPr>
      <w:r w:rsidRPr="00ED6950">
        <w:rPr>
          <w:rFonts w:ascii="Arial" w:hAnsi="Arial" w:cs="Arial"/>
          <w:b/>
          <w:bCs/>
          <w:lang w:val="es-ES"/>
        </w:rPr>
        <w:t xml:space="preserve">Antidepresivos </w:t>
      </w:r>
      <w:proofErr w:type="spellStart"/>
      <w:r w:rsidRPr="00ED6950">
        <w:rPr>
          <w:rFonts w:ascii="Arial" w:hAnsi="Arial" w:cs="Arial"/>
          <w:b/>
          <w:bCs/>
          <w:lang w:val="es-ES"/>
        </w:rPr>
        <w:t>triciclicos</w:t>
      </w:r>
      <w:proofErr w:type="spellEnd"/>
      <w:r w:rsidRPr="00ED6950">
        <w:rPr>
          <w:rFonts w:ascii="Arial" w:hAnsi="Arial" w:cs="Arial"/>
          <w:b/>
          <w:bCs/>
          <w:lang w:val="es-ES"/>
        </w:rPr>
        <w:t xml:space="preserve"> (ATC):</w:t>
      </w:r>
      <w:r w:rsidR="00CF7B96" w:rsidRPr="00CF7B96">
        <w:rPr>
          <w:rFonts w:ascii="Arial" w:hAnsi="Arial" w:cs="Arial"/>
          <w:bCs/>
          <w:lang w:val="es-ES"/>
        </w:rPr>
        <w:t xml:space="preserve"> s</w:t>
      </w:r>
      <w:r w:rsidRPr="00CF7B96">
        <w:rPr>
          <w:rFonts w:ascii="Arial" w:hAnsi="Arial" w:cs="Arial"/>
          <w:bCs/>
          <w:lang w:val="es-ES"/>
        </w:rPr>
        <w:t xml:space="preserve">urgen como un intento de producir moléculas similares a la clorpromazina (antipsicótico), con sus tres anillos de </w:t>
      </w:r>
      <w:proofErr w:type="spellStart"/>
      <w:r w:rsidRPr="00CF7B96">
        <w:rPr>
          <w:rFonts w:ascii="Arial" w:hAnsi="Arial" w:cs="Arial"/>
          <w:bCs/>
          <w:lang w:val="es-ES"/>
        </w:rPr>
        <w:t>benzeno</w:t>
      </w:r>
      <w:proofErr w:type="spellEnd"/>
      <w:r w:rsidRPr="00CF7B96">
        <w:rPr>
          <w:rFonts w:ascii="Arial" w:hAnsi="Arial" w:cs="Arial"/>
          <w:bCs/>
          <w:lang w:val="es-ES"/>
        </w:rPr>
        <w:t xml:space="preserve"> (de ahí su nombre “</w:t>
      </w:r>
      <w:proofErr w:type="spellStart"/>
      <w:r w:rsidRPr="00CF7B96">
        <w:rPr>
          <w:rFonts w:ascii="Arial" w:hAnsi="Arial" w:cs="Arial"/>
          <w:bCs/>
          <w:lang w:val="es-ES"/>
        </w:rPr>
        <w:t>triciclicos</w:t>
      </w:r>
      <w:proofErr w:type="spellEnd"/>
      <w:r w:rsidRPr="00CF7B96">
        <w:rPr>
          <w:rFonts w:ascii="Arial" w:hAnsi="Arial" w:cs="Arial"/>
          <w:bCs/>
          <w:lang w:val="es-ES"/>
        </w:rPr>
        <w:t>”). Su mecanismo de acción es multifocal, ya que al igual que los IRSN bloquean la recaptura de 5-HT y NA, también tienen efecto sobre receptores H1 de histamina, alfa-1 adrenérgicos y canales de sodio voltaje dependientes. Entre este grupo tenemos varios fármacos como son:</w:t>
      </w:r>
    </w:p>
    <w:p w14:paraId="77223D04" w14:textId="77777777" w:rsidR="004D4DD0" w:rsidRPr="004D4DD0" w:rsidRDefault="004D4DD0" w:rsidP="004D4DD0">
      <w:pPr>
        <w:pStyle w:val="ListParagraph"/>
        <w:rPr>
          <w:rFonts w:ascii="Arial" w:hAnsi="Arial" w:cs="Arial"/>
          <w:bCs/>
          <w:sz w:val="16"/>
          <w:u w:val="single"/>
          <w:lang w:val="es-ES"/>
        </w:rPr>
      </w:pPr>
    </w:p>
    <w:p w14:paraId="778BB863" w14:textId="77777777" w:rsidR="00E408D3" w:rsidRPr="00FF4C16" w:rsidRDefault="00E408D3" w:rsidP="00CF7B96">
      <w:pPr>
        <w:pStyle w:val="ListParagraph"/>
        <w:numPr>
          <w:ilvl w:val="0"/>
          <w:numId w:val="39"/>
        </w:numPr>
        <w:spacing w:after="240"/>
        <w:jc w:val="both"/>
        <w:rPr>
          <w:rFonts w:ascii="Arial" w:hAnsi="Arial" w:cs="Arial"/>
          <w:bCs/>
          <w:lang w:val="es-ES"/>
        </w:rPr>
      </w:pPr>
      <w:r w:rsidRPr="00FF4C16">
        <w:rPr>
          <w:rFonts w:ascii="Arial" w:hAnsi="Arial" w:cs="Arial"/>
          <w:bCs/>
          <w:lang w:val="es-ES"/>
        </w:rPr>
        <w:t>Imipramina</w:t>
      </w:r>
    </w:p>
    <w:p w14:paraId="462DAA92" w14:textId="77777777" w:rsidR="00E408D3" w:rsidRPr="00FF4C16" w:rsidRDefault="00E408D3" w:rsidP="00CF7B96">
      <w:pPr>
        <w:pStyle w:val="ListParagraph"/>
        <w:numPr>
          <w:ilvl w:val="0"/>
          <w:numId w:val="39"/>
        </w:numPr>
        <w:spacing w:after="240"/>
        <w:jc w:val="both"/>
        <w:rPr>
          <w:rFonts w:ascii="Arial" w:hAnsi="Arial" w:cs="Arial"/>
          <w:bCs/>
          <w:lang w:val="es-ES"/>
        </w:rPr>
      </w:pPr>
      <w:r w:rsidRPr="00FF4C16">
        <w:rPr>
          <w:rFonts w:ascii="Arial" w:hAnsi="Arial" w:cs="Arial"/>
          <w:bCs/>
          <w:lang w:val="es-ES"/>
        </w:rPr>
        <w:t>Desipramina</w:t>
      </w:r>
    </w:p>
    <w:p w14:paraId="60F57F93" w14:textId="77777777" w:rsidR="00E408D3" w:rsidRPr="00FF4C16" w:rsidRDefault="00E408D3" w:rsidP="00CF7B96">
      <w:pPr>
        <w:pStyle w:val="ListParagraph"/>
        <w:numPr>
          <w:ilvl w:val="0"/>
          <w:numId w:val="39"/>
        </w:numPr>
        <w:spacing w:after="240"/>
        <w:jc w:val="both"/>
        <w:rPr>
          <w:rFonts w:ascii="Arial" w:hAnsi="Arial" w:cs="Arial"/>
          <w:bCs/>
          <w:lang w:val="es-ES"/>
        </w:rPr>
      </w:pPr>
      <w:proofErr w:type="spellStart"/>
      <w:r w:rsidRPr="00FF4C16">
        <w:rPr>
          <w:rFonts w:ascii="Arial" w:hAnsi="Arial" w:cs="Arial"/>
          <w:bCs/>
          <w:lang w:val="es-ES"/>
        </w:rPr>
        <w:t>Maprotilina</w:t>
      </w:r>
      <w:proofErr w:type="spellEnd"/>
    </w:p>
    <w:p w14:paraId="452C10C1" w14:textId="77777777" w:rsidR="00E408D3" w:rsidRPr="00FF4C16" w:rsidRDefault="00E408D3" w:rsidP="00CF7B96">
      <w:pPr>
        <w:pStyle w:val="ListParagraph"/>
        <w:numPr>
          <w:ilvl w:val="0"/>
          <w:numId w:val="39"/>
        </w:numPr>
        <w:spacing w:after="240"/>
        <w:jc w:val="both"/>
        <w:rPr>
          <w:rFonts w:ascii="Arial" w:hAnsi="Arial" w:cs="Arial"/>
          <w:bCs/>
          <w:lang w:val="es-ES"/>
        </w:rPr>
      </w:pPr>
      <w:r w:rsidRPr="00FF4C16">
        <w:rPr>
          <w:rFonts w:ascii="Arial" w:hAnsi="Arial" w:cs="Arial"/>
          <w:bCs/>
          <w:lang w:val="es-ES"/>
        </w:rPr>
        <w:t xml:space="preserve">Nortriptilina </w:t>
      </w:r>
    </w:p>
    <w:p w14:paraId="468B9A99" w14:textId="77777777" w:rsidR="00E408D3" w:rsidRPr="00FF4C16" w:rsidRDefault="00E408D3" w:rsidP="00CF7B96">
      <w:pPr>
        <w:pStyle w:val="ListParagraph"/>
        <w:numPr>
          <w:ilvl w:val="0"/>
          <w:numId w:val="39"/>
        </w:numPr>
        <w:spacing w:after="240"/>
        <w:jc w:val="both"/>
        <w:rPr>
          <w:rFonts w:ascii="Arial" w:hAnsi="Arial" w:cs="Arial"/>
          <w:bCs/>
          <w:lang w:val="es-ES"/>
        </w:rPr>
      </w:pPr>
      <w:r w:rsidRPr="00FF4C16">
        <w:rPr>
          <w:rFonts w:ascii="Arial" w:hAnsi="Arial" w:cs="Arial"/>
          <w:bCs/>
          <w:lang w:val="es-ES"/>
        </w:rPr>
        <w:t>Amitriptilina</w:t>
      </w:r>
    </w:p>
    <w:p w14:paraId="74B6BB4B" w14:textId="77777777" w:rsidR="00E408D3" w:rsidRPr="00FF4C16" w:rsidRDefault="00E408D3" w:rsidP="00CF7B96">
      <w:pPr>
        <w:pStyle w:val="ListParagraph"/>
        <w:numPr>
          <w:ilvl w:val="0"/>
          <w:numId w:val="39"/>
        </w:numPr>
        <w:spacing w:after="240"/>
        <w:jc w:val="both"/>
        <w:rPr>
          <w:rFonts w:ascii="Arial" w:hAnsi="Arial" w:cs="Arial"/>
          <w:bCs/>
          <w:lang w:val="es-ES"/>
        </w:rPr>
      </w:pPr>
      <w:proofErr w:type="spellStart"/>
      <w:r w:rsidRPr="00FF4C16">
        <w:rPr>
          <w:rFonts w:ascii="Arial" w:hAnsi="Arial" w:cs="Arial"/>
          <w:bCs/>
          <w:lang w:val="es-ES"/>
        </w:rPr>
        <w:t>Clomopramina</w:t>
      </w:r>
      <w:proofErr w:type="spellEnd"/>
    </w:p>
    <w:p w14:paraId="213C12AD" w14:textId="77777777" w:rsidR="00E408D3" w:rsidRPr="00FF4C16" w:rsidRDefault="00E408D3" w:rsidP="00CF7B96">
      <w:pPr>
        <w:spacing w:after="240"/>
        <w:ind w:left="360"/>
        <w:jc w:val="both"/>
        <w:rPr>
          <w:rFonts w:ascii="Arial" w:hAnsi="Arial" w:cs="Arial"/>
          <w:bCs/>
          <w:lang w:val="es-ES"/>
        </w:rPr>
      </w:pPr>
      <w:r w:rsidRPr="00FF4C16">
        <w:rPr>
          <w:rFonts w:ascii="Arial" w:hAnsi="Arial" w:cs="Arial"/>
          <w:bCs/>
          <w:lang w:val="es-ES"/>
        </w:rPr>
        <w:t xml:space="preserve"> Debido a que posee tantas vías de acción, son poco tolerados y </w:t>
      </w:r>
      <w:r w:rsidRPr="00FF4C16">
        <w:rPr>
          <w:rFonts w:ascii="Arial" w:hAnsi="Arial" w:cs="Arial"/>
          <w:bCs/>
          <w:lang w:val="es-ES"/>
        </w:rPr>
        <w:t xml:space="preserve">presentan una serie de efectos adversos como visión borrosa, constipación, aumento de apetito, boca seca, nausea, diarrea, fatiga, sedación, disfunción sexual, aumento de la tensión </w:t>
      </w:r>
      <w:r w:rsidRPr="00CF7B96">
        <w:rPr>
          <w:rFonts w:ascii="Arial" w:hAnsi="Arial" w:cs="Arial"/>
          <w:bCs/>
          <w:lang w:val="es-ES"/>
        </w:rPr>
        <w:t>arterial</w:t>
      </w:r>
      <w:r w:rsidRPr="00CF7B96">
        <w:rPr>
          <w:rFonts w:ascii="Arial" w:hAnsi="Arial" w:cs="Arial"/>
          <w:lang w:val="es-ES"/>
        </w:rPr>
        <w:t xml:space="preserve"> (</w:t>
      </w:r>
      <w:r w:rsidRPr="00CF7B96">
        <w:rPr>
          <w:rFonts w:ascii="Arial" w:hAnsi="Arial" w:cs="Arial"/>
          <w:bCs/>
          <w:lang w:val="es-ES"/>
        </w:rPr>
        <w:t>23</w:t>
      </w:r>
      <w:r w:rsidRPr="00CF7B96">
        <w:rPr>
          <w:rFonts w:ascii="Arial" w:hAnsi="Arial" w:cs="Arial"/>
          <w:lang w:val="es-ES"/>
        </w:rPr>
        <w:t>)</w:t>
      </w:r>
      <w:r w:rsidRPr="00CF7B96">
        <w:rPr>
          <w:rFonts w:ascii="Arial" w:hAnsi="Arial" w:cs="Arial"/>
          <w:bCs/>
          <w:lang w:val="es-ES"/>
        </w:rPr>
        <w:t>.</w:t>
      </w:r>
    </w:p>
    <w:p w14:paraId="18A53604" w14:textId="77777777" w:rsidR="00E408D3" w:rsidRDefault="00CF7B96" w:rsidP="00CF7B96">
      <w:pPr>
        <w:pStyle w:val="ListParagraph"/>
        <w:numPr>
          <w:ilvl w:val="0"/>
          <w:numId w:val="41"/>
        </w:numPr>
        <w:jc w:val="both"/>
        <w:rPr>
          <w:rFonts w:ascii="Arial" w:hAnsi="Arial" w:cs="Arial"/>
          <w:bCs/>
          <w:lang w:val="es-ES"/>
        </w:rPr>
      </w:pPr>
      <w:r w:rsidRPr="004D4DD0">
        <w:rPr>
          <w:rFonts w:ascii="Arial" w:hAnsi="Arial" w:cs="Arial"/>
          <w:b/>
          <w:bCs/>
          <w:lang w:val="es-ES"/>
        </w:rPr>
        <w:t>Antidepresivos m</w:t>
      </w:r>
      <w:r w:rsidR="00E408D3" w:rsidRPr="004D4DD0">
        <w:rPr>
          <w:rFonts w:ascii="Arial" w:hAnsi="Arial" w:cs="Arial"/>
          <w:b/>
          <w:bCs/>
          <w:lang w:val="es-ES"/>
        </w:rPr>
        <w:t>ultimodales:</w:t>
      </w:r>
      <w:r>
        <w:rPr>
          <w:rFonts w:ascii="Arial" w:hAnsi="Arial" w:cs="Arial"/>
          <w:bCs/>
          <w:lang w:val="es-ES"/>
        </w:rPr>
        <w:t xml:space="preserve"> d</w:t>
      </w:r>
      <w:r w:rsidR="00E408D3" w:rsidRPr="00CF7B96">
        <w:rPr>
          <w:rFonts w:ascii="Arial" w:hAnsi="Arial" w:cs="Arial"/>
          <w:bCs/>
          <w:lang w:val="es-ES"/>
        </w:rPr>
        <w:t xml:space="preserve">e reciente aparición, </w:t>
      </w:r>
      <w:proofErr w:type="spellStart"/>
      <w:r w:rsidR="00E408D3" w:rsidRPr="00CF7B96">
        <w:rPr>
          <w:rFonts w:ascii="Arial" w:hAnsi="Arial" w:cs="Arial"/>
          <w:bCs/>
          <w:lang w:val="es-ES"/>
        </w:rPr>
        <w:t>Vortioxetina</w:t>
      </w:r>
      <w:proofErr w:type="spellEnd"/>
      <w:r w:rsidR="00E408D3" w:rsidRPr="00CF7B96">
        <w:rPr>
          <w:rFonts w:ascii="Arial" w:hAnsi="Arial" w:cs="Arial"/>
          <w:bCs/>
          <w:lang w:val="es-ES"/>
        </w:rPr>
        <w:t xml:space="preserve">, incluye mecanismos como inhibición de SERT, DAT y NET, agonista de receptores de 5-HT (varios), que le confieren </w:t>
      </w:r>
      <w:proofErr w:type="spellStart"/>
      <w:r w:rsidR="00E408D3" w:rsidRPr="00CF7B96">
        <w:rPr>
          <w:rFonts w:ascii="Arial" w:hAnsi="Arial" w:cs="Arial"/>
          <w:bCs/>
          <w:lang w:val="es-ES"/>
        </w:rPr>
        <w:t>ademas</w:t>
      </w:r>
      <w:proofErr w:type="spellEnd"/>
      <w:r w:rsidR="00E408D3" w:rsidRPr="00CF7B96">
        <w:rPr>
          <w:rFonts w:ascii="Arial" w:hAnsi="Arial" w:cs="Arial"/>
          <w:bCs/>
          <w:lang w:val="es-ES"/>
        </w:rPr>
        <w:t xml:space="preserve"> de su capacidad antidepresiva, un efecto que mejora los síntomas cognitivos presentes en el TDM, con mínimos efectos adversos entre ellos nauseas, cefalea, mareo, boca seca</w:t>
      </w:r>
      <w:r w:rsidR="00E408D3" w:rsidRPr="00CF7B96">
        <w:rPr>
          <w:rFonts w:ascii="Arial" w:hAnsi="Arial" w:cs="Arial"/>
          <w:lang w:val="es-ES"/>
        </w:rPr>
        <w:t xml:space="preserve"> (</w:t>
      </w:r>
      <w:r w:rsidR="00E408D3" w:rsidRPr="00CF7B96">
        <w:rPr>
          <w:rFonts w:ascii="Arial" w:hAnsi="Arial" w:cs="Arial"/>
          <w:bCs/>
          <w:lang w:val="es-ES"/>
        </w:rPr>
        <w:t>23</w:t>
      </w:r>
      <w:r w:rsidR="00E408D3" w:rsidRPr="00CF7B96">
        <w:rPr>
          <w:rFonts w:ascii="Arial" w:hAnsi="Arial" w:cs="Arial"/>
          <w:lang w:val="es-ES"/>
        </w:rPr>
        <w:t>)</w:t>
      </w:r>
      <w:r w:rsidR="00E408D3" w:rsidRPr="00CF7B96">
        <w:rPr>
          <w:rFonts w:ascii="Arial" w:hAnsi="Arial" w:cs="Arial"/>
          <w:bCs/>
          <w:lang w:val="es-ES"/>
        </w:rPr>
        <w:t>.</w:t>
      </w:r>
    </w:p>
    <w:p w14:paraId="1515EFA7" w14:textId="77777777" w:rsidR="00CF7B96" w:rsidRPr="00CF7B96" w:rsidRDefault="00CF7B96" w:rsidP="00CF7B96">
      <w:pPr>
        <w:pStyle w:val="ListParagraph"/>
        <w:spacing w:after="0"/>
        <w:ind w:left="360"/>
        <w:jc w:val="both"/>
        <w:rPr>
          <w:rFonts w:ascii="Arial" w:hAnsi="Arial" w:cs="Arial"/>
          <w:bCs/>
          <w:lang w:val="es-ES"/>
        </w:rPr>
      </w:pPr>
    </w:p>
    <w:p w14:paraId="059795FD" w14:textId="77777777" w:rsidR="00E408D3" w:rsidRPr="00CF7B96" w:rsidRDefault="00E408D3" w:rsidP="00CF7B96">
      <w:pPr>
        <w:pStyle w:val="bulletindent1"/>
        <w:spacing w:before="0" w:beforeAutospacing="0" w:after="240" w:afterAutospacing="0" w:line="276" w:lineRule="auto"/>
        <w:jc w:val="both"/>
        <w:rPr>
          <w:rFonts w:ascii="Arial" w:hAnsi="Arial" w:cs="Arial"/>
          <w:sz w:val="22"/>
          <w:u w:val="single"/>
          <w:lang w:val="es-ES"/>
        </w:rPr>
      </w:pPr>
      <w:r w:rsidRPr="00CF7B96">
        <w:rPr>
          <w:rFonts w:ascii="Arial" w:hAnsi="Arial" w:cs="Arial"/>
          <w:b/>
          <w:sz w:val="22"/>
          <w:u w:val="single"/>
          <w:lang w:val="es-ES"/>
        </w:rPr>
        <w:t>Psicoterapia</w:t>
      </w:r>
    </w:p>
    <w:p w14:paraId="2361C6DB" w14:textId="77777777" w:rsidR="00E408D3" w:rsidRPr="00CF7B96" w:rsidRDefault="00E408D3" w:rsidP="00CF7B96">
      <w:pPr>
        <w:pStyle w:val="bulletindent1"/>
        <w:spacing w:before="0" w:beforeAutospacing="0" w:after="0" w:afterAutospacing="0" w:line="276" w:lineRule="auto"/>
        <w:jc w:val="both"/>
        <w:rPr>
          <w:rFonts w:ascii="Arial" w:hAnsi="Arial" w:cs="Arial"/>
          <w:sz w:val="22"/>
          <w:lang w:val="es-ES"/>
        </w:rPr>
      </w:pPr>
      <w:r w:rsidRPr="00CF7B96">
        <w:rPr>
          <w:rFonts w:ascii="Arial" w:hAnsi="Arial" w:cs="Arial"/>
          <w:sz w:val="22"/>
          <w:lang w:val="es-ES"/>
        </w:rPr>
        <w:t xml:space="preserve">Se desarrolla en la década de los 70, se basa en mejorar las relaciones interpersonales problemáticas o las circunstancias que están directamente relacionadas con el episodio actual. Su principal fin es el de lograr la remisión de los síntomas y la funcionalidad del paciente. Este debe estar motivado e interesado en recibir el tratamiento. Existen varios tipos de acuerdo al padecimiento a tratar, también cada tipo de psicoterapia tiene distintos formatos, para adaptarse a cada paciente, de acuerdo a su sintomatología, padecimientos y patología. Al tocarse diferentes emociones durante la terapia, el paciente debe estar preparado. Los pacientes psicóticos no son candidatos para la psicoterapia, pero no existen contraindicaciones </w:t>
      </w:r>
      <w:proofErr w:type="spellStart"/>
      <w:r w:rsidRPr="00CF7B96">
        <w:rPr>
          <w:rFonts w:ascii="Arial" w:hAnsi="Arial" w:cs="Arial"/>
          <w:sz w:val="22"/>
          <w:lang w:val="es-ES"/>
        </w:rPr>
        <w:t>especificas</w:t>
      </w:r>
      <w:proofErr w:type="spellEnd"/>
      <w:r w:rsidRPr="00CF7B96">
        <w:rPr>
          <w:rFonts w:ascii="Arial" w:hAnsi="Arial" w:cs="Arial"/>
          <w:sz w:val="22"/>
          <w:lang w:val="es-ES"/>
        </w:rPr>
        <w:t xml:space="preserve">. Puede ser utilizada en una serie de pacientes con distintos grados de depresión, en pacientes embarazadas, pospartos, y otros </w:t>
      </w:r>
      <w:r w:rsidRPr="00CF7B96">
        <w:rPr>
          <w:rFonts w:ascii="Arial" w:hAnsi="Arial" w:cs="Arial"/>
          <w:bCs/>
          <w:sz w:val="22"/>
          <w:lang w:val="es-ES"/>
        </w:rPr>
        <w:t>(21).</w:t>
      </w:r>
    </w:p>
    <w:p w14:paraId="79167F05" w14:textId="77777777" w:rsidR="00E408D3" w:rsidRPr="00CF7B96" w:rsidRDefault="00E408D3" w:rsidP="00CF7B96">
      <w:pPr>
        <w:pStyle w:val="bulletindent1"/>
        <w:spacing w:before="0" w:beforeAutospacing="0" w:after="0" w:afterAutospacing="0" w:line="276" w:lineRule="auto"/>
        <w:jc w:val="both"/>
        <w:rPr>
          <w:rFonts w:ascii="Arial" w:hAnsi="Arial" w:cs="Arial"/>
          <w:sz w:val="22"/>
          <w:szCs w:val="22"/>
          <w:lang w:val="es-ES"/>
        </w:rPr>
      </w:pPr>
      <w:r w:rsidRPr="00CF7B96">
        <w:rPr>
          <w:rFonts w:ascii="Arial" w:hAnsi="Arial" w:cs="Arial"/>
          <w:sz w:val="22"/>
          <w:lang w:val="es-ES"/>
        </w:rPr>
        <w:lastRenderedPageBreak/>
        <w:t xml:space="preserve">Múltiples estudios han mostrado </w:t>
      </w:r>
      <w:r w:rsidRPr="00CF7B96">
        <w:rPr>
          <w:rFonts w:ascii="Arial" w:hAnsi="Arial" w:cs="Arial"/>
          <w:sz w:val="22"/>
          <w:szCs w:val="22"/>
          <w:lang w:val="es-ES"/>
        </w:rPr>
        <w:t>evidencias de su efectividad. Se puede utilizar como monoterapia o junto con la farmacoterapia, según el paciente y la severidad de la enfermedad, ya sea de forma aguda o de mantenimiento (</w:t>
      </w:r>
      <w:r w:rsidRPr="00CF7B96">
        <w:rPr>
          <w:rFonts w:ascii="Arial" w:hAnsi="Arial" w:cs="Arial"/>
          <w:bCs/>
          <w:sz w:val="22"/>
          <w:szCs w:val="22"/>
          <w:lang w:val="es-ES"/>
        </w:rPr>
        <w:t>22</w:t>
      </w:r>
      <w:r w:rsidRPr="00CF7B96">
        <w:rPr>
          <w:rFonts w:ascii="Arial" w:hAnsi="Arial" w:cs="Arial"/>
          <w:sz w:val="22"/>
          <w:szCs w:val="22"/>
          <w:lang w:val="es-ES"/>
        </w:rPr>
        <w:t>).</w:t>
      </w:r>
    </w:p>
    <w:p w14:paraId="6F13DD3F" w14:textId="77777777" w:rsidR="00E408D3" w:rsidRDefault="00E408D3" w:rsidP="00CF7B96">
      <w:pPr>
        <w:pStyle w:val="bulletindent1"/>
        <w:spacing w:before="0" w:beforeAutospacing="0" w:after="0" w:afterAutospacing="0" w:line="276" w:lineRule="auto"/>
        <w:jc w:val="both"/>
        <w:rPr>
          <w:rFonts w:ascii="Arial" w:hAnsi="Arial" w:cs="Arial"/>
          <w:lang w:val="es-ES"/>
        </w:rPr>
      </w:pPr>
      <w:r w:rsidRPr="00CF7B96">
        <w:rPr>
          <w:rFonts w:ascii="Arial" w:hAnsi="Arial" w:cs="Arial"/>
          <w:sz w:val="22"/>
          <w:szCs w:val="22"/>
          <w:lang w:val="es-ES"/>
        </w:rPr>
        <w:t>Aunque en general se prefiere utilizar el formato “cara a cara” con el paciente, se pueden utilizar terapias de grupo, terapia en línea y terapia telefónica.</w:t>
      </w:r>
      <w:r w:rsidRPr="00500878">
        <w:rPr>
          <w:rFonts w:ascii="Arial" w:hAnsi="Arial" w:cs="Arial"/>
          <w:lang w:val="es-ES"/>
        </w:rPr>
        <w:t xml:space="preserve"> </w:t>
      </w:r>
      <w:r w:rsidRPr="00CF7B96">
        <w:rPr>
          <w:rFonts w:ascii="Arial" w:hAnsi="Arial" w:cs="Arial"/>
          <w:sz w:val="22"/>
          <w:lang w:val="es-ES"/>
        </w:rPr>
        <w:t xml:space="preserve">Normalmente se divide en tres fases: inicial, media y terminación; la primera de estas se establece en las primeras 3 sesiones, la segunda puede durar hasta 10 sesiones, y la </w:t>
      </w:r>
      <w:proofErr w:type="spellStart"/>
      <w:r w:rsidRPr="00CF7B96">
        <w:rPr>
          <w:rFonts w:ascii="Arial" w:hAnsi="Arial" w:cs="Arial"/>
          <w:sz w:val="22"/>
          <w:lang w:val="es-ES"/>
        </w:rPr>
        <w:t>ultima</w:t>
      </w:r>
      <w:proofErr w:type="spellEnd"/>
      <w:r w:rsidRPr="00CF7B96">
        <w:rPr>
          <w:rFonts w:ascii="Arial" w:hAnsi="Arial" w:cs="Arial"/>
          <w:sz w:val="22"/>
          <w:lang w:val="es-ES"/>
        </w:rPr>
        <w:t xml:space="preserve"> entre 2 a 4 sesiones (</w:t>
      </w:r>
      <w:r w:rsidRPr="00CF7B96">
        <w:rPr>
          <w:rFonts w:ascii="Arial" w:hAnsi="Arial" w:cs="Arial"/>
          <w:bCs/>
          <w:sz w:val="22"/>
          <w:lang w:val="es-ES"/>
        </w:rPr>
        <w:t>23</w:t>
      </w:r>
      <w:r w:rsidRPr="00CF7B96">
        <w:rPr>
          <w:rFonts w:ascii="Arial" w:hAnsi="Arial" w:cs="Arial"/>
          <w:sz w:val="22"/>
          <w:lang w:val="es-ES"/>
        </w:rPr>
        <w:t xml:space="preserve">). </w:t>
      </w:r>
    </w:p>
    <w:p w14:paraId="681BB298" w14:textId="77777777" w:rsidR="00E408D3" w:rsidRPr="00C32BDA" w:rsidRDefault="00E408D3" w:rsidP="00E408D3">
      <w:pPr>
        <w:pStyle w:val="bulletindent1"/>
        <w:spacing w:before="0" w:beforeAutospacing="0" w:after="0" w:afterAutospacing="0" w:line="276" w:lineRule="auto"/>
        <w:jc w:val="both"/>
        <w:rPr>
          <w:rFonts w:ascii="Arial" w:hAnsi="Arial" w:cs="Arial"/>
          <w:sz w:val="28"/>
          <w:lang w:val="es-ES"/>
        </w:rPr>
      </w:pPr>
    </w:p>
    <w:p w14:paraId="099F630A" w14:textId="77777777" w:rsidR="00E408D3" w:rsidRPr="00470674" w:rsidRDefault="00E408D3" w:rsidP="00470674">
      <w:pPr>
        <w:spacing w:after="240"/>
        <w:jc w:val="center"/>
        <w:rPr>
          <w:rFonts w:ascii="Arial" w:hAnsi="Arial" w:cs="Arial"/>
          <w:b/>
          <w:sz w:val="24"/>
          <w:lang w:val="es-ES"/>
        </w:rPr>
      </w:pPr>
      <w:r w:rsidRPr="00470674">
        <w:rPr>
          <w:rFonts w:ascii="Arial" w:hAnsi="Arial" w:cs="Arial"/>
          <w:b/>
          <w:sz w:val="24"/>
          <w:lang w:val="es-ES"/>
        </w:rPr>
        <w:t>CONCLUSIONES</w:t>
      </w:r>
    </w:p>
    <w:p w14:paraId="76E20389" w14:textId="77777777" w:rsidR="003555E8" w:rsidRDefault="00E408D3" w:rsidP="009746B2">
      <w:pPr>
        <w:spacing w:after="0"/>
        <w:jc w:val="both"/>
        <w:rPr>
          <w:rFonts w:ascii="Arial" w:hAnsi="Arial" w:cs="Arial"/>
          <w:lang w:val="es-ES"/>
        </w:rPr>
      </w:pPr>
      <w:r w:rsidRPr="00C32BDA">
        <w:rPr>
          <w:rFonts w:ascii="Arial" w:hAnsi="Arial" w:cs="Arial"/>
          <w:lang w:val="es-ES"/>
        </w:rPr>
        <w:t xml:space="preserve">El trastorno de depresión mayor es una de las enfermedades más incapacitantes del mundo, es por esto que debe ser abordada de manera precoz, ya que sus síntomas pueden continuar en aumento, y esta misma se convierte en factor de riesgo para suicidio y otras causas de muerte. Se debe realizar una historia clínica adecuada para poder identificar cualquier causa </w:t>
      </w:r>
      <w:proofErr w:type="spellStart"/>
      <w:r w:rsidRPr="00C32BDA">
        <w:rPr>
          <w:rFonts w:ascii="Arial" w:hAnsi="Arial" w:cs="Arial"/>
          <w:lang w:val="es-ES"/>
        </w:rPr>
        <w:t>medica</w:t>
      </w:r>
      <w:proofErr w:type="spellEnd"/>
      <w:r w:rsidRPr="00C32BDA">
        <w:rPr>
          <w:rFonts w:ascii="Arial" w:hAnsi="Arial" w:cs="Arial"/>
          <w:lang w:val="es-ES"/>
        </w:rPr>
        <w:t xml:space="preserve">, además de esto se pueden utilizar las distintas herramientas de tamizaje que permiten establecer la probabilidad real de un TDM, y luego se debe verificar el diagnostico con criterios certificados como los establecidos por el DSM-5. Dentro de su etiología bilógica más fuerte, es su relación con el neurotransmisor de serotonina, que a su vez se convierte en el centro principal de acción de la mayoría de los medicamentos antidepresivos. </w:t>
      </w:r>
    </w:p>
    <w:p w14:paraId="170F6CA2" w14:textId="5EEAF5BC" w:rsidR="009746B2" w:rsidRDefault="00E408D3" w:rsidP="009746B2">
      <w:pPr>
        <w:spacing w:after="0"/>
        <w:jc w:val="both"/>
        <w:rPr>
          <w:rFonts w:ascii="Arial" w:hAnsi="Arial" w:cs="Arial"/>
          <w:lang w:val="es-ES"/>
        </w:rPr>
      </w:pPr>
      <w:r w:rsidRPr="00C32BDA">
        <w:rPr>
          <w:rFonts w:ascii="Arial" w:hAnsi="Arial" w:cs="Arial"/>
          <w:lang w:val="es-ES"/>
        </w:rPr>
        <w:t xml:space="preserve">En los últimos años ha caminado un poco el abordaje terapéutico de esta </w:t>
      </w:r>
      <w:r w:rsidRPr="00C32BDA">
        <w:rPr>
          <w:rFonts w:ascii="Arial" w:hAnsi="Arial" w:cs="Arial"/>
          <w:lang w:val="es-ES"/>
        </w:rPr>
        <w:t xml:space="preserve">enfermedad, en especial en la elección del tratamiento farmacológico, ya que ahora que se conocen mejor los efectos adversos de los fármacos, la elección del tratamiento farmacológico se basa en una combinación de síntomas del paciente y efectos adversos que produce dicho fármaco, de los cuales inclusive pueden ser de provecho en manejo del TDM. El tiempo de tratamiento de un primer episodio se debe extender aproximadamente 6 a 12 meses, antes de hablar de falla terapéutica. Existen fármacos que no son tan bien tolerados por el paciente con TDM, por lo que es posible probar las distintas alternativas para hallar la terapia individualizada óptima. En cuanto al tratamiento la terapia conjunta de psicoterapia y tratamiento médico son una alternativa que han demostrado una gran eficacia en los distintos estudios, se debe tener en cuenta que no es para todo paciente, pero con una adecuada selección existe una gran posibilidad de remisión. En este tema es donde </w:t>
      </w:r>
      <w:proofErr w:type="spellStart"/>
      <w:r w:rsidRPr="00C32BDA">
        <w:rPr>
          <w:rFonts w:ascii="Arial" w:hAnsi="Arial" w:cs="Arial"/>
          <w:lang w:val="es-ES"/>
        </w:rPr>
        <w:t>aun</w:t>
      </w:r>
      <w:proofErr w:type="spellEnd"/>
      <w:r w:rsidRPr="00C32BDA">
        <w:rPr>
          <w:rFonts w:ascii="Arial" w:hAnsi="Arial" w:cs="Arial"/>
          <w:lang w:val="es-ES"/>
        </w:rPr>
        <w:t xml:space="preserve"> quedan mucho por explorar, es relativamente poco lo que se ha publicado sobre la psicoterapia como tratamiento único, y faltan estudios con muestras más grandes y de tipo </w:t>
      </w:r>
      <w:proofErr w:type="gramStart"/>
      <w:r w:rsidRPr="00C32BDA">
        <w:rPr>
          <w:rFonts w:ascii="Arial" w:hAnsi="Arial" w:cs="Arial"/>
          <w:lang w:val="es-ES"/>
        </w:rPr>
        <w:t>meta-análisis</w:t>
      </w:r>
      <w:proofErr w:type="gramEnd"/>
      <w:r w:rsidRPr="00C32BDA">
        <w:rPr>
          <w:rFonts w:ascii="Arial" w:hAnsi="Arial" w:cs="Arial"/>
          <w:lang w:val="es-ES"/>
        </w:rPr>
        <w:t xml:space="preserve"> para comparar con terapia farmacológica. </w:t>
      </w:r>
    </w:p>
    <w:p w14:paraId="3DE24EF4" w14:textId="77777777" w:rsidR="00985364" w:rsidRDefault="00E408D3" w:rsidP="004D7174">
      <w:pPr>
        <w:spacing w:after="240"/>
        <w:jc w:val="both"/>
        <w:rPr>
          <w:rFonts w:ascii="Arial" w:eastAsia="Arial" w:hAnsi="Arial" w:cs="Arial"/>
        </w:rPr>
      </w:pPr>
      <w:r w:rsidRPr="00C32BDA">
        <w:rPr>
          <w:rFonts w:ascii="Arial" w:hAnsi="Arial" w:cs="Arial"/>
          <w:lang w:val="es-ES"/>
        </w:rPr>
        <w:t>Dentro de las limitaciones de esta revisión se encuentra que no se abordan los distintos grados de depresión y otros trastornos depresivos, así como pacientes que también presenten patologías psiquiátricas concomitantes, ya que su enfoque es únicamente en el paciente con TDM que requiere de tratamiento farmacológico</w:t>
      </w:r>
      <w:r w:rsidR="0099132B">
        <w:rPr>
          <w:rFonts w:ascii="Arial" w:eastAsia="Arial" w:hAnsi="Arial" w:cs="Arial"/>
        </w:rPr>
        <w:t>.</w:t>
      </w:r>
    </w:p>
    <w:p w14:paraId="42A726BD" w14:textId="2F41D2C7" w:rsidR="009746B2" w:rsidRPr="00A1325F" w:rsidRDefault="009746B2" w:rsidP="004D7174">
      <w:pPr>
        <w:spacing w:after="240"/>
        <w:jc w:val="both"/>
        <w:rPr>
          <w:rFonts w:ascii="Arial" w:hAnsi="Arial" w:cs="Arial"/>
          <w:lang w:val="es-ES"/>
        </w:rPr>
        <w:sectPr w:rsidR="009746B2" w:rsidRPr="00A1325F" w:rsidSect="00274687">
          <w:type w:val="continuous"/>
          <w:pgSz w:w="12240" w:h="15840"/>
          <w:pgMar w:top="1417" w:right="1701" w:bottom="1417" w:left="1701" w:header="708" w:footer="708" w:gutter="0"/>
          <w:cols w:num="2" w:space="708"/>
          <w:docGrid w:linePitch="360"/>
        </w:sectPr>
      </w:pPr>
    </w:p>
    <w:p w14:paraId="2185EBAA" w14:textId="77777777" w:rsidR="0032469D" w:rsidRPr="00847808" w:rsidRDefault="0032469D" w:rsidP="0099132B">
      <w:pPr>
        <w:spacing w:after="0"/>
        <w:jc w:val="both"/>
        <w:rPr>
          <w:rFonts w:ascii="Arial" w:hAnsi="Arial" w:cs="Arial"/>
          <w:sz w:val="32"/>
        </w:rPr>
        <w:sectPr w:rsidR="0032469D" w:rsidRPr="00847808" w:rsidSect="00274687">
          <w:type w:val="continuous"/>
          <w:pgSz w:w="12240" w:h="15840"/>
          <w:pgMar w:top="1417" w:right="1701" w:bottom="1417" w:left="1701" w:header="708" w:footer="708" w:gutter="0"/>
          <w:cols w:num="2" w:space="708"/>
          <w:docGrid w:linePitch="360"/>
        </w:sectPr>
      </w:pPr>
    </w:p>
    <w:p w14:paraId="3536947B" w14:textId="77777777" w:rsidR="009746B2" w:rsidRDefault="009746B2" w:rsidP="009E1BD9">
      <w:pPr>
        <w:jc w:val="both"/>
        <w:rPr>
          <w:rFonts w:ascii="Arial" w:hAnsi="Arial" w:cs="Arial"/>
          <w:b/>
          <w:sz w:val="24"/>
        </w:rPr>
      </w:pPr>
    </w:p>
    <w:p w14:paraId="5EBB0AC7" w14:textId="77777777" w:rsidR="002D5F19" w:rsidRDefault="00423375" w:rsidP="002D5F19">
      <w:pPr>
        <w:jc w:val="both"/>
        <w:rPr>
          <w:rFonts w:ascii="Arial" w:hAnsi="Arial" w:cs="Arial"/>
          <w:b/>
          <w:sz w:val="24"/>
        </w:rPr>
      </w:pPr>
      <w:r w:rsidRPr="005F04D9">
        <w:rPr>
          <w:rFonts w:ascii="Arial" w:hAnsi="Arial" w:cs="Arial"/>
          <w:b/>
          <w:sz w:val="24"/>
        </w:rPr>
        <w:lastRenderedPageBreak/>
        <w:t>REFERENCIAS</w:t>
      </w:r>
    </w:p>
    <w:p w14:paraId="78751E37" w14:textId="77777777" w:rsidR="00CF2621" w:rsidRPr="00CF2621" w:rsidRDefault="001F758C" w:rsidP="00CF2621">
      <w:pPr>
        <w:pStyle w:val="ListParagraph"/>
        <w:numPr>
          <w:ilvl w:val="0"/>
          <w:numId w:val="50"/>
        </w:numPr>
        <w:jc w:val="both"/>
        <w:rPr>
          <w:rFonts w:ascii="Arial" w:hAnsi="Arial" w:cs="Arial"/>
          <w:b/>
          <w:sz w:val="18"/>
          <w:szCs w:val="18"/>
        </w:rPr>
      </w:pPr>
      <w:proofErr w:type="spellStart"/>
      <w:r w:rsidRPr="00CF2621">
        <w:rPr>
          <w:rFonts w:ascii="Arial" w:hAnsi="Arial" w:cs="Arial"/>
          <w:bCs/>
          <w:sz w:val="18"/>
          <w:szCs w:val="18"/>
        </w:rPr>
        <w:t>Simon</w:t>
      </w:r>
      <w:proofErr w:type="spellEnd"/>
      <w:r w:rsidRPr="00CF2621">
        <w:rPr>
          <w:rFonts w:ascii="Arial" w:hAnsi="Arial" w:cs="Arial"/>
          <w:bCs/>
          <w:sz w:val="18"/>
          <w:szCs w:val="18"/>
        </w:rPr>
        <w:t xml:space="preserve">, G. Unipolar </w:t>
      </w:r>
      <w:proofErr w:type="spellStart"/>
      <w:r w:rsidRPr="00CF2621">
        <w:rPr>
          <w:rFonts w:ascii="Arial" w:hAnsi="Arial" w:cs="Arial"/>
          <w:bCs/>
          <w:sz w:val="18"/>
          <w:szCs w:val="18"/>
        </w:rPr>
        <w:t>major</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Choosing</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initial</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treatment</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2019 (consultado 1 junio 2020); 1-10 (1) Sitio web: </w:t>
      </w:r>
      <w:hyperlink r:id="rId45" w:history="1">
        <w:r w:rsidRPr="00CF2621">
          <w:rPr>
            <w:rStyle w:val="Hyperlink"/>
            <w:rFonts w:ascii="Arial" w:hAnsi="Arial" w:cs="Arial"/>
            <w:bCs/>
            <w:sz w:val="18"/>
            <w:szCs w:val="18"/>
          </w:rPr>
          <w:t>https://www.uptodate.com/contents/unipolar-major-depression-in-adults-choosing- initialtreatment?search=trastorno%20de%20depresion%20mayor&amp;source=search_result&amp;selectedTitle=1~150&amp;usage_type=default&amp;display_rank=1</w:t>
        </w:r>
      </w:hyperlink>
    </w:p>
    <w:p w14:paraId="0398ED97" w14:textId="77777777" w:rsidR="00CF2621" w:rsidRPr="00CF2621" w:rsidRDefault="00CF2621" w:rsidP="00CF2621">
      <w:pPr>
        <w:pStyle w:val="ListParagraph"/>
        <w:ind w:left="360"/>
        <w:jc w:val="both"/>
        <w:rPr>
          <w:rFonts w:ascii="Arial" w:hAnsi="Arial" w:cs="Arial"/>
          <w:b/>
          <w:sz w:val="18"/>
          <w:szCs w:val="18"/>
        </w:rPr>
      </w:pPr>
    </w:p>
    <w:p w14:paraId="1CC01720" w14:textId="77777777" w:rsidR="00CF2621" w:rsidRPr="00CF2621" w:rsidRDefault="001F758C" w:rsidP="00CF2621">
      <w:pPr>
        <w:pStyle w:val="ListParagraph"/>
        <w:numPr>
          <w:ilvl w:val="0"/>
          <w:numId w:val="50"/>
        </w:numPr>
        <w:jc w:val="both"/>
        <w:rPr>
          <w:rFonts w:ascii="Arial" w:hAnsi="Arial" w:cs="Arial"/>
          <w:b/>
          <w:sz w:val="18"/>
          <w:szCs w:val="18"/>
        </w:rPr>
      </w:pPr>
      <w:proofErr w:type="spellStart"/>
      <w:r w:rsidRPr="00CF2621">
        <w:rPr>
          <w:rFonts w:ascii="Arial" w:hAnsi="Arial" w:cs="Arial"/>
          <w:bCs/>
          <w:sz w:val="18"/>
          <w:szCs w:val="18"/>
        </w:rPr>
        <w:t>Lyness</w:t>
      </w:r>
      <w:proofErr w:type="spellEnd"/>
      <w:r w:rsidRPr="00CF2621">
        <w:rPr>
          <w:rFonts w:ascii="Arial" w:hAnsi="Arial" w:cs="Arial"/>
          <w:bCs/>
          <w:sz w:val="18"/>
          <w:szCs w:val="18"/>
        </w:rPr>
        <w:t xml:space="preserve">, J. Unipolar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Clinical</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features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2019 (consultado 3 marzo 2020); 1-15 (2) Sitio web: </w:t>
      </w:r>
      <w:hyperlink r:id="rId46" w:history="1">
        <w:r w:rsidRPr="00CF2621">
          <w:rPr>
            <w:rStyle w:val="Hyperlink"/>
            <w:rFonts w:ascii="Arial" w:hAnsi="Arial" w:cs="Arial"/>
            <w:bCs/>
            <w:sz w:val="18"/>
            <w:szCs w:val="18"/>
          </w:rPr>
          <w:t>https://www.uptodate.com/contents/unipolar-depression-in-adults-clinicalfeatures?search=trastorno%20de%20depresion%20mayor%20etiologia&amp;source=search_result&amp;selectedTitle=20~150&amp;usage_type=default&amp;display_rank=20#H28610561</w:t>
        </w:r>
      </w:hyperlink>
    </w:p>
    <w:p w14:paraId="1043F7ED" w14:textId="77777777" w:rsidR="00CF2621" w:rsidRPr="00CF2621" w:rsidRDefault="00CF2621" w:rsidP="00CF2621">
      <w:pPr>
        <w:pStyle w:val="ListParagraph"/>
        <w:rPr>
          <w:rFonts w:ascii="Arial" w:hAnsi="Arial" w:cs="Arial"/>
          <w:bCs/>
          <w:sz w:val="18"/>
          <w:szCs w:val="18"/>
        </w:rPr>
      </w:pPr>
    </w:p>
    <w:p w14:paraId="6F4A06FA" w14:textId="77777777" w:rsidR="00CF2621" w:rsidRPr="00CF2621" w:rsidRDefault="001F758C" w:rsidP="00CF2621">
      <w:pPr>
        <w:pStyle w:val="ListParagraph"/>
        <w:numPr>
          <w:ilvl w:val="0"/>
          <w:numId w:val="50"/>
        </w:numPr>
        <w:jc w:val="both"/>
        <w:rPr>
          <w:rFonts w:ascii="Arial" w:hAnsi="Arial" w:cs="Arial"/>
          <w:b/>
          <w:sz w:val="18"/>
          <w:szCs w:val="18"/>
        </w:rPr>
      </w:pPr>
      <w:proofErr w:type="spellStart"/>
      <w:r w:rsidRPr="00CF2621">
        <w:rPr>
          <w:rFonts w:ascii="Arial" w:hAnsi="Arial" w:cs="Arial"/>
          <w:bCs/>
          <w:sz w:val="18"/>
          <w:szCs w:val="18"/>
        </w:rPr>
        <w:t>Coryell</w:t>
      </w:r>
      <w:proofErr w:type="spellEnd"/>
      <w:r w:rsidRPr="00CF2621">
        <w:rPr>
          <w:rFonts w:ascii="Arial" w:hAnsi="Arial" w:cs="Arial"/>
          <w:bCs/>
          <w:sz w:val="18"/>
          <w:szCs w:val="18"/>
        </w:rPr>
        <w:t xml:space="preserve">, W. Unipolar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Course</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of</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illness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2018 (consultado 2 junio 2020); 1-13 (3) Sitio web: </w:t>
      </w:r>
      <w:hyperlink r:id="rId47" w:history="1">
        <w:r w:rsidRPr="00CF2621">
          <w:rPr>
            <w:rStyle w:val="Hyperlink"/>
            <w:rFonts w:ascii="Arial" w:hAnsi="Arial" w:cs="Arial"/>
            <w:bCs/>
            <w:sz w:val="18"/>
            <w:szCs w:val="18"/>
          </w:rPr>
          <w:t>https://www.uptodate.com/contents/unipolar-depression-in-adults-course-of-illness?search=trastorno%20de%20depresion%20mayor&amp;source=search_result&amp;selectedTitle=5~150&amp;usage_type=default&amp;display_rank=5</w:t>
        </w:r>
      </w:hyperlink>
    </w:p>
    <w:p w14:paraId="05FAA481" w14:textId="77777777" w:rsidR="00CF2621" w:rsidRPr="00CF2621" w:rsidRDefault="00CF2621" w:rsidP="00CF2621">
      <w:pPr>
        <w:pStyle w:val="ListParagraph"/>
        <w:rPr>
          <w:rFonts w:ascii="Arial" w:hAnsi="Arial" w:cs="Arial"/>
          <w:bCs/>
          <w:sz w:val="18"/>
          <w:szCs w:val="18"/>
        </w:rPr>
      </w:pPr>
    </w:p>
    <w:p w14:paraId="18588EA0" w14:textId="77777777" w:rsidR="00CF2621" w:rsidRPr="00CF2621" w:rsidRDefault="001F758C" w:rsidP="00CF2621">
      <w:pPr>
        <w:pStyle w:val="ListParagraph"/>
        <w:numPr>
          <w:ilvl w:val="0"/>
          <w:numId w:val="50"/>
        </w:numPr>
        <w:jc w:val="both"/>
        <w:rPr>
          <w:rFonts w:ascii="Arial" w:hAnsi="Arial" w:cs="Arial"/>
          <w:b/>
          <w:sz w:val="18"/>
          <w:szCs w:val="18"/>
        </w:rPr>
      </w:pPr>
      <w:proofErr w:type="spellStart"/>
      <w:r w:rsidRPr="00CF2621">
        <w:rPr>
          <w:rFonts w:ascii="Arial" w:hAnsi="Arial" w:cs="Arial"/>
          <w:bCs/>
          <w:sz w:val="18"/>
          <w:szCs w:val="18"/>
        </w:rPr>
        <w:t>Krishnan</w:t>
      </w:r>
      <w:proofErr w:type="spellEnd"/>
      <w:r w:rsidRPr="00CF2621">
        <w:rPr>
          <w:rFonts w:ascii="Arial" w:hAnsi="Arial" w:cs="Arial"/>
          <w:bCs/>
          <w:sz w:val="18"/>
          <w:szCs w:val="18"/>
        </w:rPr>
        <w:t xml:space="preserve">, R. Unipolar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Epidemiology</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pathogenesis</w:t>
      </w:r>
      <w:proofErr w:type="spellEnd"/>
      <w:r w:rsidRPr="00CF2621">
        <w:rPr>
          <w:rFonts w:ascii="Arial" w:hAnsi="Arial" w:cs="Arial"/>
          <w:bCs/>
          <w:sz w:val="18"/>
          <w:szCs w:val="18"/>
        </w:rPr>
        <w:t xml:space="preserve">, and </w:t>
      </w:r>
      <w:proofErr w:type="spellStart"/>
      <w:r w:rsidRPr="00CF2621">
        <w:rPr>
          <w:rFonts w:ascii="Arial" w:hAnsi="Arial" w:cs="Arial"/>
          <w:bCs/>
          <w:sz w:val="18"/>
          <w:szCs w:val="18"/>
        </w:rPr>
        <w:t>neurobiology</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UpToDate</w:t>
      </w:r>
      <w:proofErr w:type="spellEnd"/>
      <w:r w:rsidRPr="00CF2621">
        <w:rPr>
          <w:rFonts w:ascii="Arial" w:hAnsi="Arial" w:cs="Arial"/>
          <w:bCs/>
          <w:sz w:val="18"/>
          <w:szCs w:val="18"/>
        </w:rPr>
        <w:t>. (internet) 2019 (consultado 3 marzo 2020); 1-8 (4) Sitio web:</w:t>
      </w:r>
      <w:hyperlink r:id="rId48" w:history="1">
        <w:r w:rsidRPr="00CF2621">
          <w:rPr>
            <w:rStyle w:val="Hyperlink"/>
            <w:rFonts w:ascii="Arial" w:hAnsi="Arial" w:cs="Arial"/>
            <w:bCs/>
            <w:sz w:val="18"/>
            <w:szCs w:val="18"/>
          </w:rPr>
          <w:t>https://www.uptodate.com/contents/unipolar-depression-in-adults-epidemiology-pathogenesis-andneurobiology?search=trastorno%20de%20depresion%20mayor&amp;source=search_result&amp;selectedTitle=7~150&amp;usage_type=default&amp;display_rank=7</w:t>
        </w:r>
      </w:hyperlink>
    </w:p>
    <w:p w14:paraId="18643D4F" w14:textId="77777777" w:rsidR="00CF2621" w:rsidRPr="00CF2621" w:rsidRDefault="00CF2621" w:rsidP="00CF2621">
      <w:pPr>
        <w:pStyle w:val="ListParagraph"/>
        <w:rPr>
          <w:rFonts w:ascii="Arial" w:hAnsi="Arial" w:cs="Arial"/>
          <w:bCs/>
          <w:sz w:val="18"/>
          <w:szCs w:val="18"/>
        </w:rPr>
      </w:pPr>
    </w:p>
    <w:p w14:paraId="1AB54CBC" w14:textId="77777777" w:rsidR="00CF2621" w:rsidRPr="00CF2621" w:rsidRDefault="001F758C" w:rsidP="00CF2621">
      <w:pPr>
        <w:pStyle w:val="ListParagraph"/>
        <w:numPr>
          <w:ilvl w:val="0"/>
          <w:numId w:val="50"/>
        </w:numPr>
        <w:jc w:val="both"/>
        <w:rPr>
          <w:rFonts w:ascii="Arial" w:hAnsi="Arial" w:cs="Arial"/>
          <w:b/>
          <w:sz w:val="18"/>
          <w:szCs w:val="18"/>
        </w:rPr>
      </w:pPr>
      <w:proofErr w:type="spellStart"/>
      <w:r w:rsidRPr="00CF2621">
        <w:rPr>
          <w:rFonts w:ascii="Arial" w:hAnsi="Arial" w:cs="Arial"/>
          <w:bCs/>
          <w:sz w:val="18"/>
          <w:szCs w:val="18"/>
        </w:rPr>
        <w:t>Sadock</w:t>
      </w:r>
      <w:proofErr w:type="spellEnd"/>
      <w:r w:rsidRPr="00CF2621">
        <w:rPr>
          <w:rFonts w:ascii="Arial" w:hAnsi="Arial" w:cs="Arial"/>
          <w:bCs/>
          <w:sz w:val="18"/>
          <w:szCs w:val="18"/>
        </w:rPr>
        <w:t xml:space="preserve">, B. </w:t>
      </w:r>
      <w:proofErr w:type="spellStart"/>
      <w:r w:rsidRPr="00CF2621">
        <w:rPr>
          <w:rFonts w:ascii="Arial" w:hAnsi="Arial" w:cs="Arial"/>
          <w:bCs/>
          <w:sz w:val="18"/>
          <w:szCs w:val="18"/>
        </w:rPr>
        <w:t>Sadock</w:t>
      </w:r>
      <w:proofErr w:type="spellEnd"/>
      <w:r w:rsidRPr="00CF2621">
        <w:rPr>
          <w:rFonts w:ascii="Arial" w:hAnsi="Arial" w:cs="Arial"/>
          <w:bCs/>
          <w:sz w:val="18"/>
          <w:szCs w:val="18"/>
        </w:rPr>
        <w:t xml:space="preserve">, V. Ruiz, P. trastornos del estado del ánimo. Sinopsis de Psiquiatría </w:t>
      </w:r>
      <w:proofErr w:type="spellStart"/>
      <w:r w:rsidRPr="00CF2621">
        <w:rPr>
          <w:rFonts w:ascii="Arial" w:hAnsi="Arial" w:cs="Arial"/>
          <w:bCs/>
          <w:sz w:val="18"/>
          <w:szCs w:val="18"/>
        </w:rPr>
        <w:t>españa</w:t>
      </w:r>
      <w:proofErr w:type="spellEnd"/>
      <w:r w:rsidRPr="00CF2621">
        <w:rPr>
          <w:rFonts w:ascii="Arial" w:hAnsi="Arial" w:cs="Arial"/>
          <w:bCs/>
          <w:sz w:val="18"/>
          <w:szCs w:val="18"/>
        </w:rPr>
        <w:t xml:space="preserve">. publicada por Wolters </w:t>
      </w:r>
      <w:proofErr w:type="spellStart"/>
      <w:r w:rsidRPr="00CF2621">
        <w:rPr>
          <w:rFonts w:ascii="Arial" w:hAnsi="Arial" w:cs="Arial"/>
          <w:bCs/>
          <w:sz w:val="18"/>
          <w:szCs w:val="18"/>
        </w:rPr>
        <w:t>Kluwer</w:t>
      </w:r>
      <w:proofErr w:type="spellEnd"/>
      <w:r w:rsidRPr="00CF2621">
        <w:rPr>
          <w:rFonts w:ascii="Arial" w:hAnsi="Arial" w:cs="Arial"/>
          <w:bCs/>
          <w:sz w:val="18"/>
          <w:szCs w:val="18"/>
        </w:rPr>
        <w:t>. 2015, 762-791. (5)</w:t>
      </w:r>
      <w:r w:rsidRPr="00CF2621">
        <w:rPr>
          <w:rFonts w:ascii="Arial" w:hAnsi="Arial" w:cs="Arial"/>
          <w:bCs/>
          <w:sz w:val="18"/>
          <w:szCs w:val="18"/>
        </w:rPr>
        <w:tab/>
      </w:r>
    </w:p>
    <w:p w14:paraId="384D8CC8" w14:textId="77777777" w:rsidR="00CF2621" w:rsidRPr="00CF2621" w:rsidRDefault="00CF2621" w:rsidP="00CF2621">
      <w:pPr>
        <w:pStyle w:val="ListParagraph"/>
        <w:rPr>
          <w:rFonts w:ascii="Arial" w:hAnsi="Arial" w:cs="Arial"/>
          <w:bCs/>
          <w:sz w:val="18"/>
          <w:szCs w:val="18"/>
        </w:rPr>
      </w:pPr>
    </w:p>
    <w:p w14:paraId="6A1F7414" w14:textId="77777777" w:rsidR="00CF2621" w:rsidRPr="00CF2621" w:rsidRDefault="001F758C"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Thase</w:t>
      </w:r>
      <w:proofErr w:type="spellEnd"/>
      <w:r w:rsidRPr="00CF2621">
        <w:rPr>
          <w:rFonts w:ascii="Arial" w:hAnsi="Arial" w:cs="Arial"/>
          <w:bCs/>
          <w:sz w:val="18"/>
          <w:szCs w:val="18"/>
        </w:rPr>
        <w:t xml:space="preserve">, M., </w:t>
      </w:r>
      <w:proofErr w:type="spellStart"/>
      <w:proofErr w:type="gramStart"/>
      <w:r w:rsidRPr="00CF2621">
        <w:rPr>
          <w:rFonts w:ascii="Arial" w:hAnsi="Arial" w:cs="Arial"/>
          <w:bCs/>
          <w:sz w:val="18"/>
          <w:szCs w:val="18"/>
        </w:rPr>
        <w:t>Connolly,K</w:t>
      </w:r>
      <w:proofErr w:type="spellEnd"/>
      <w:r w:rsidRPr="00CF2621">
        <w:rPr>
          <w:rFonts w:ascii="Arial" w:hAnsi="Arial" w:cs="Arial"/>
          <w:bCs/>
          <w:sz w:val="18"/>
          <w:szCs w:val="18"/>
        </w:rPr>
        <w:t>.</w:t>
      </w:r>
      <w:proofErr w:type="gramEnd"/>
      <w:r w:rsidRPr="00CF2621">
        <w:rPr>
          <w:rFonts w:ascii="Arial" w:hAnsi="Arial" w:cs="Arial"/>
          <w:bCs/>
          <w:sz w:val="18"/>
          <w:szCs w:val="18"/>
        </w:rPr>
        <w:t xml:space="preserve"> Unipolar </w:t>
      </w:r>
      <w:proofErr w:type="spellStart"/>
      <w:r w:rsidRPr="00CF2621">
        <w:rPr>
          <w:rFonts w:ascii="Arial" w:hAnsi="Arial" w:cs="Arial"/>
          <w:bCs/>
          <w:sz w:val="18"/>
          <w:szCs w:val="18"/>
        </w:rPr>
        <w:t>treatment</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resistant</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Epidemiology</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risk</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factors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assessment</w:t>
      </w:r>
      <w:proofErr w:type="spellEnd"/>
      <w:r w:rsidRPr="00CF2621">
        <w:rPr>
          <w:rFonts w:ascii="Arial" w:hAnsi="Arial" w:cs="Arial"/>
          <w:bCs/>
          <w:sz w:val="18"/>
          <w:szCs w:val="18"/>
        </w:rPr>
        <w:t xml:space="preserve">, and prognosis.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2019 (consultado 10 marzo 2020); 1-17 (6) Sitio web: </w:t>
      </w:r>
      <w:hyperlink r:id="rId49" w:history="1">
        <w:r w:rsidRPr="00CF2621">
          <w:rPr>
            <w:rStyle w:val="Hyperlink"/>
            <w:rFonts w:ascii="Arial" w:hAnsi="Arial" w:cs="Arial"/>
            <w:bCs/>
            <w:sz w:val="18"/>
            <w:szCs w:val="18"/>
          </w:rPr>
          <w:t>https://www.uptodate.com/contents/unipolar-treatment-resistant-depression-in-adults-epidemiology-risk-factors-assessment-and prognosis?search=trastorno%20de%20depresion%20mayor&amp;source=search_result&amp;selectedTitle=12~150&amp;usage_type=default&amp;display_rank=12</w:t>
        </w:r>
      </w:hyperlink>
    </w:p>
    <w:p w14:paraId="53B5074B" w14:textId="77777777" w:rsidR="00CF2621" w:rsidRPr="00CF2621" w:rsidRDefault="00CF2621" w:rsidP="00CF2621">
      <w:pPr>
        <w:pStyle w:val="ListParagraph"/>
        <w:spacing w:after="0"/>
        <w:rPr>
          <w:rFonts w:ascii="Arial" w:hAnsi="Arial" w:cs="Arial"/>
          <w:bCs/>
          <w:sz w:val="18"/>
          <w:szCs w:val="18"/>
        </w:rPr>
      </w:pPr>
    </w:p>
    <w:p w14:paraId="5DCAD531" w14:textId="77777777" w:rsidR="00CF2621" w:rsidRPr="00CF2621" w:rsidRDefault="001F758C" w:rsidP="00CF2621">
      <w:pPr>
        <w:pStyle w:val="ListParagraph"/>
        <w:numPr>
          <w:ilvl w:val="0"/>
          <w:numId w:val="50"/>
        </w:numPr>
        <w:spacing w:after="0"/>
        <w:jc w:val="both"/>
        <w:rPr>
          <w:rFonts w:ascii="Arial" w:hAnsi="Arial" w:cs="Arial"/>
          <w:b/>
          <w:sz w:val="18"/>
          <w:szCs w:val="18"/>
        </w:rPr>
      </w:pPr>
      <w:r w:rsidRPr="00CF2621">
        <w:rPr>
          <w:rFonts w:ascii="Arial" w:hAnsi="Arial" w:cs="Arial"/>
          <w:bCs/>
          <w:sz w:val="18"/>
          <w:szCs w:val="18"/>
        </w:rPr>
        <w:t xml:space="preserve">Gómez, C., Tamayo, N., </w:t>
      </w:r>
      <w:proofErr w:type="spellStart"/>
      <w:r w:rsidRPr="00CF2621">
        <w:rPr>
          <w:rFonts w:ascii="Arial" w:hAnsi="Arial" w:cs="Arial"/>
          <w:bCs/>
          <w:sz w:val="18"/>
          <w:szCs w:val="18"/>
        </w:rPr>
        <w:t>Bohórquezc</w:t>
      </w:r>
      <w:proofErr w:type="spellEnd"/>
      <w:r w:rsidRPr="00CF2621">
        <w:rPr>
          <w:rFonts w:ascii="Arial" w:hAnsi="Arial" w:cs="Arial"/>
          <w:bCs/>
          <w:sz w:val="18"/>
          <w:szCs w:val="18"/>
        </w:rPr>
        <w:t xml:space="preserve">, A., </w:t>
      </w:r>
      <w:proofErr w:type="spellStart"/>
      <w:r w:rsidRPr="00CF2621">
        <w:rPr>
          <w:rFonts w:ascii="Arial" w:hAnsi="Arial" w:cs="Arial"/>
          <w:bCs/>
          <w:sz w:val="18"/>
          <w:szCs w:val="18"/>
        </w:rPr>
        <w:t>Rondónd</w:t>
      </w:r>
      <w:proofErr w:type="spellEnd"/>
      <w:r w:rsidRPr="00CF2621">
        <w:rPr>
          <w:rFonts w:ascii="Arial" w:hAnsi="Arial" w:cs="Arial"/>
          <w:bCs/>
          <w:sz w:val="18"/>
          <w:szCs w:val="18"/>
        </w:rPr>
        <w:t xml:space="preserve">, M., Medina, M., </w:t>
      </w:r>
      <w:proofErr w:type="spellStart"/>
      <w:r w:rsidRPr="00CF2621">
        <w:rPr>
          <w:rFonts w:ascii="Arial" w:hAnsi="Arial" w:cs="Arial"/>
          <w:bCs/>
          <w:sz w:val="18"/>
          <w:szCs w:val="18"/>
        </w:rPr>
        <w:t>Rengifof</w:t>
      </w:r>
      <w:proofErr w:type="spellEnd"/>
      <w:r w:rsidRPr="00CF2621">
        <w:rPr>
          <w:rFonts w:ascii="Arial" w:hAnsi="Arial" w:cs="Arial"/>
          <w:bCs/>
          <w:sz w:val="18"/>
          <w:szCs w:val="18"/>
        </w:rPr>
        <w:t xml:space="preserve">, H. &amp; </w:t>
      </w:r>
      <w:proofErr w:type="spellStart"/>
      <w:r w:rsidRPr="00CF2621">
        <w:rPr>
          <w:rFonts w:ascii="Arial" w:hAnsi="Arial" w:cs="Arial"/>
          <w:bCs/>
          <w:sz w:val="18"/>
          <w:szCs w:val="18"/>
        </w:rPr>
        <w:t>Bautisa</w:t>
      </w:r>
      <w:proofErr w:type="spellEnd"/>
      <w:r w:rsidRPr="00CF2621">
        <w:rPr>
          <w:rFonts w:ascii="Arial" w:hAnsi="Arial" w:cs="Arial"/>
          <w:bCs/>
          <w:sz w:val="18"/>
          <w:szCs w:val="18"/>
        </w:rPr>
        <w:t>, N. Trastornos depresivos y de ansiedad y factores asociados en la población adulta colombiana, Encuesta Nacional de Salud Mental 2015. Revista Colombiana de Psiquiatría, 45, (12 abril, 2019</w:t>
      </w:r>
      <w:proofErr w:type="gramStart"/>
      <w:r w:rsidRPr="00CF2621">
        <w:rPr>
          <w:rFonts w:ascii="Arial" w:hAnsi="Arial" w:cs="Arial"/>
          <w:bCs/>
          <w:sz w:val="18"/>
          <w:szCs w:val="18"/>
        </w:rPr>
        <w:t>),(</w:t>
      </w:r>
      <w:proofErr w:type="gramEnd"/>
      <w:r w:rsidRPr="00CF2621">
        <w:rPr>
          <w:rFonts w:ascii="Arial" w:hAnsi="Arial" w:cs="Arial"/>
          <w:bCs/>
          <w:sz w:val="18"/>
          <w:szCs w:val="18"/>
        </w:rPr>
        <w:t xml:space="preserve"> internet) sitio web: Scielo Base de datos.</w:t>
      </w:r>
    </w:p>
    <w:p w14:paraId="4961B0C3" w14:textId="77777777" w:rsidR="00CF2621" w:rsidRPr="00CF2621" w:rsidRDefault="00CF2621" w:rsidP="00CF2621">
      <w:pPr>
        <w:pStyle w:val="ListParagraph"/>
        <w:spacing w:after="0"/>
        <w:rPr>
          <w:rFonts w:ascii="Arial" w:hAnsi="Arial" w:cs="Arial"/>
          <w:bCs/>
          <w:sz w:val="18"/>
          <w:szCs w:val="18"/>
        </w:rPr>
      </w:pPr>
    </w:p>
    <w:p w14:paraId="07D5E449" w14:textId="77777777" w:rsidR="00CF2621" w:rsidRPr="00CF2621" w:rsidRDefault="001F758C"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Asociación</w:t>
      </w:r>
      <w:proofErr w:type="spellEnd"/>
      <w:r w:rsidRPr="00CF2621">
        <w:rPr>
          <w:rFonts w:ascii="Arial" w:hAnsi="Arial" w:cs="Arial"/>
          <w:bCs/>
          <w:sz w:val="18"/>
          <w:szCs w:val="18"/>
        </w:rPr>
        <w:t xml:space="preserve"> Americana de Psiquiatría. DSM-5: Manual diagnóstico y estadístico de los trastornos mentales. España: Trastorno depresivo mayor, capitulo 6. American </w:t>
      </w:r>
      <w:proofErr w:type="spellStart"/>
      <w:r w:rsidRPr="00CF2621">
        <w:rPr>
          <w:rFonts w:ascii="Arial" w:hAnsi="Arial" w:cs="Arial"/>
          <w:bCs/>
          <w:sz w:val="18"/>
          <w:szCs w:val="18"/>
        </w:rPr>
        <w:t>Psychiatric</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Association</w:t>
      </w:r>
      <w:proofErr w:type="spellEnd"/>
      <w:r w:rsidRPr="00CF2621">
        <w:rPr>
          <w:rFonts w:ascii="Arial" w:hAnsi="Arial" w:cs="Arial"/>
          <w:bCs/>
          <w:sz w:val="18"/>
          <w:szCs w:val="18"/>
        </w:rPr>
        <w:t xml:space="preserve"> Publishing, 1000 Wilson Boulevard, Suite 1825, Arlington, VA 22209-3901, </w:t>
      </w:r>
      <w:proofErr w:type="gramStart"/>
      <w:r w:rsidRPr="00CF2621">
        <w:rPr>
          <w:rFonts w:ascii="Arial" w:hAnsi="Arial" w:cs="Arial"/>
          <w:bCs/>
          <w:sz w:val="18"/>
          <w:szCs w:val="18"/>
        </w:rPr>
        <w:t>EE.UU.</w:t>
      </w:r>
      <w:proofErr w:type="gramEnd"/>
    </w:p>
    <w:p w14:paraId="33A3833C" w14:textId="77777777" w:rsidR="00CF2621" w:rsidRPr="00CF2621" w:rsidRDefault="00CF2621" w:rsidP="00CF2621">
      <w:pPr>
        <w:pStyle w:val="ListParagraph"/>
        <w:spacing w:after="0"/>
        <w:rPr>
          <w:rFonts w:ascii="Arial" w:hAnsi="Arial" w:cs="Arial"/>
          <w:bCs/>
          <w:sz w:val="18"/>
          <w:szCs w:val="18"/>
        </w:rPr>
      </w:pPr>
    </w:p>
    <w:p w14:paraId="5F0D9F20" w14:textId="77777777" w:rsidR="00CF2621" w:rsidRPr="00CF2621" w:rsidRDefault="001F758C"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Lyness</w:t>
      </w:r>
      <w:proofErr w:type="spellEnd"/>
      <w:r w:rsidRPr="00CF2621">
        <w:rPr>
          <w:rFonts w:ascii="Arial" w:hAnsi="Arial" w:cs="Arial"/>
          <w:bCs/>
          <w:sz w:val="18"/>
          <w:szCs w:val="18"/>
        </w:rPr>
        <w:t xml:space="preserve">, J. Unipolar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Assessment</w:t>
      </w:r>
      <w:proofErr w:type="spellEnd"/>
      <w:r w:rsidRPr="00CF2621">
        <w:rPr>
          <w:rFonts w:ascii="Arial" w:hAnsi="Arial" w:cs="Arial"/>
          <w:bCs/>
          <w:sz w:val="18"/>
          <w:szCs w:val="18"/>
        </w:rPr>
        <w:t xml:space="preserve"> and diagnosis.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2019 (consultado 11 marzo 2020); 1-21 (9) Sitio web: </w:t>
      </w:r>
      <w:hyperlink r:id="rId50" w:history="1">
        <w:r w:rsidRPr="00CF2621">
          <w:rPr>
            <w:rStyle w:val="Hyperlink"/>
            <w:rFonts w:ascii="Arial" w:hAnsi="Arial" w:cs="Arial"/>
            <w:bCs/>
            <w:sz w:val="18"/>
            <w:szCs w:val="18"/>
          </w:rPr>
          <w:t>https://www.uptodate.com/contents/unipolar-depression-in-adults-assessment-and-diagnosis?search=trastorno%20de%20depresion%20mayor%20etiologia&amp;source=search_result&amp;selectedTitle=9~150&amp;usage_type=default&amp;display_rank=9#H16</w:t>
        </w:r>
      </w:hyperlink>
    </w:p>
    <w:p w14:paraId="289E8A2F" w14:textId="77777777" w:rsidR="00CF2621" w:rsidRPr="00CF2621" w:rsidRDefault="00CF2621" w:rsidP="00CF2621">
      <w:pPr>
        <w:pStyle w:val="ListParagraph"/>
        <w:spacing w:after="0"/>
        <w:rPr>
          <w:rFonts w:ascii="Arial" w:hAnsi="Arial" w:cs="Arial"/>
          <w:bCs/>
          <w:sz w:val="18"/>
          <w:szCs w:val="18"/>
        </w:rPr>
      </w:pPr>
    </w:p>
    <w:p w14:paraId="4452E744" w14:textId="77777777" w:rsidR="00CF2621" w:rsidRPr="00CF2621" w:rsidRDefault="001F758C"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Simon</w:t>
      </w:r>
      <w:proofErr w:type="spellEnd"/>
      <w:r w:rsidRPr="00CF2621">
        <w:rPr>
          <w:rFonts w:ascii="Arial" w:hAnsi="Arial" w:cs="Arial"/>
          <w:bCs/>
          <w:sz w:val="18"/>
          <w:szCs w:val="18"/>
        </w:rPr>
        <w:t xml:space="preserve">, G. Unipolar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and </w:t>
      </w:r>
      <w:proofErr w:type="spellStart"/>
      <w:r w:rsidRPr="00CF2621">
        <w:rPr>
          <w:rFonts w:ascii="Arial" w:hAnsi="Arial" w:cs="Arial"/>
          <w:bCs/>
          <w:sz w:val="18"/>
          <w:szCs w:val="18"/>
        </w:rPr>
        <w:t>initial</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treatment</w:t>
      </w:r>
      <w:proofErr w:type="spellEnd"/>
      <w:r w:rsidRPr="00CF2621">
        <w:rPr>
          <w:rFonts w:ascii="Arial" w:hAnsi="Arial" w:cs="Arial"/>
          <w:bCs/>
          <w:sz w:val="18"/>
          <w:szCs w:val="18"/>
        </w:rPr>
        <w:t xml:space="preserve">: General </w:t>
      </w:r>
      <w:proofErr w:type="spellStart"/>
      <w:r w:rsidRPr="00CF2621">
        <w:rPr>
          <w:rFonts w:ascii="Arial" w:hAnsi="Arial" w:cs="Arial"/>
          <w:bCs/>
          <w:sz w:val="18"/>
          <w:szCs w:val="18"/>
        </w:rPr>
        <w:t>principles</w:t>
      </w:r>
      <w:proofErr w:type="spellEnd"/>
      <w:r w:rsidRPr="00CF2621">
        <w:rPr>
          <w:rFonts w:ascii="Arial" w:hAnsi="Arial" w:cs="Arial"/>
          <w:bCs/>
          <w:sz w:val="18"/>
          <w:szCs w:val="18"/>
        </w:rPr>
        <w:t xml:space="preserve"> and prognosis. 2019,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2019 (consultado 10 abril 2020); 1-11 (10)Sitio web: </w:t>
      </w:r>
      <w:hyperlink r:id="rId51" w:history="1">
        <w:r w:rsidRPr="00CF2621">
          <w:rPr>
            <w:rStyle w:val="Hyperlink"/>
            <w:rFonts w:ascii="Arial" w:hAnsi="Arial" w:cs="Arial"/>
            <w:bCs/>
            <w:sz w:val="18"/>
            <w:szCs w:val="18"/>
          </w:rPr>
          <w:t>https://www.uptodate.com/contents/unipolar-depression-in-adults-and-initial-treatment-general-principles-and-</w:t>
        </w:r>
        <w:r w:rsidRPr="00CF2621">
          <w:rPr>
            <w:rStyle w:val="Hyperlink"/>
            <w:rFonts w:ascii="Arial" w:hAnsi="Arial" w:cs="Arial"/>
            <w:bCs/>
            <w:sz w:val="18"/>
            <w:szCs w:val="18"/>
          </w:rPr>
          <w:lastRenderedPageBreak/>
          <w:t>prognosis?search=trastorno%20de%20depresion%20mayor%20pronostico&amp;source=search_result&amp;selectedTitle=26~150&amp;usage_type=default&amp;display_rank=26#H221262</w:t>
        </w:r>
      </w:hyperlink>
    </w:p>
    <w:p w14:paraId="3B7F0640" w14:textId="77777777" w:rsidR="00CF2621" w:rsidRPr="00CF2621" w:rsidRDefault="00CF2621" w:rsidP="00CF2621">
      <w:pPr>
        <w:pStyle w:val="ListParagraph"/>
        <w:spacing w:after="0"/>
        <w:rPr>
          <w:rFonts w:ascii="Arial" w:hAnsi="Arial" w:cs="Arial"/>
          <w:bCs/>
          <w:sz w:val="18"/>
          <w:szCs w:val="18"/>
        </w:rPr>
      </w:pPr>
    </w:p>
    <w:p w14:paraId="7E9CAB90" w14:textId="77777777" w:rsidR="00CF2621" w:rsidRPr="00CF2621" w:rsidRDefault="001F758C" w:rsidP="00CF2621">
      <w:pPr>
        <w:pStyle w:val="ListParagraph"/>
        <w:numPr>
          <w:ilvl w:val="0"/>
          <w:numId w:val="50"/>
        </w:numPr>
        <w:spacing w:after="0"/>
        <w:jc w:val="both"/>
        <w:rPr>
          <w:rFonts w:ascii="Arial" w:hAnsi="Arial" w:cs="Arial"/>
          <w:b/>
          <w:sz w:val="18"/>
          <w:szCs w:val="18"/>
        </w:rPr>
      </w:pPr>
      <w:r w:rsidRPr="00CF2621">
        <w:rPr>
          <w:rFonts w:ascii="Arial" w:hAnsi="Arial" w:cs="Arial"/>
          <w:bCs/>
          <w:sz w:val="18"/>
          <w:szCs w:val="18"/>
        </w:rPr>
        <w:t xml:space="preserve">Castro, S., Gómez, C., Gil, F., Uribe, M., Miranda, C., de la Espriella, </w:t>
      </w:r>
      <w:proofErr w:type="gramStart"/>
      <w:r w:rsidRPr="00CF2621">
        <w:rPr>
          <w:rFonts w:ascii="Arial" w:hAnsi="Arial" w:cs="Arial"/>
          <w:bCs/>
          <w:sz w:val="18"/>
          <w:szCs w:val="18"/>
        </w:rPr>
        <w:t>M.,,</w:t>
      </w:r>
      <w:proofErr w:type="gramEnd"/>
      <w:r w:rsidRPr="00CF2621">
        <w:rPr>
          <w:rFonts w:ascii="Arial" w:hAnsi="Arial" w:cs="Arial"/>
          <w:bCs/>
          <w:sz w:val="18"/>
          <w:szCs w:val="18"/>
        </w:rPr>
        <w:t xml:space="preserve"> Arenas, A. &amp; Pinto, D. Factores de riesgo para ideación suicida en pacientes con trastorno depresivo. 2014. Revista Colombiana de Psiquiatría, 42, (consultado 12 abril 2019) </w:t>
      </w:r>
      <w:proofErr w:type="spellStart"/>
      <w:r w:rsidRPr="00CF2621">
        <w:rPr>
          <w:rFonts w:ascii="Arial" w:hAnsi="Arial" w:cs="Arial"/>
          <w:bCs/>
          <w:sz w:val="18"/>
          <w:szCs w:val="18"/>
        </w:rPr>
        <w:t>pag.</w:t>
      </w:r>
      <w:proofErr w:type="spellEnd"/>
      <w:r w:rsidRPr="00CF2621">
        <w:rPr>
          <w:rFonts w:ascii="Arial" w:hAnsi="Arial" w:cs="Arial"/>
          <w:bCs/>
          <w:sz w:val="18"/>
          <w:szCs w:val="18"/>
        </w:rPr>
        <w:t xml:space="preserve"> 81-96. </w:t>
      </w:r>
      <w:hyperlink r:id="rId52" w:history="1">
        <w:r w:rsidRPr="00CF2621">
          <w:rPr>
            <w:rStyle w:val="Hyperlink"/>
            <w:rFonts w:ascii="Arial" w:hAnsi="Arial" w:cs="Arial"/>
            <w:bCs/>
            <w:sz w:val="18"/>
            <w:szCs w:val="18"/>
          </w:rPr>
          <w:t>https://www.redalyc.org/pdf/806/80638951005.pdf</w:t>
        </w:r>
      </w:hyperlink>
    </w:p>
    <w:p w14:paraId="5B6EA5CD" w14:textId="77777777" w:rsidR="00CF2621" w:rsidRPr="00CF2621" w:rsidRDefault="00CF2621" w:rsidP="00CF2621">
      <w:pPr>
        <w:pStyle w:val="ListParagraph"/>
        <w:spacing w:after="0"/>
        <w:rPr>
          <w:rFonts w:ascii="Arial" w:hAnsi="Arial" w:cs="Arial"/>
          <w:bCs/>
          <w:sz w:val="18"/>
          <w:szCs w:val="18"/>
        </w:rPr>
      </w:pPr>
    </w:p>
    <w:p w14:paraId="41FEFEDA" w14:textId="77777777" w:rsidR="00CF2621" w:rsidRPr="00CF2621" w:rsidRDefault="001F758C"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Perez</w:t>
      </w:r>
      <w:proofErr w:type="spellEnd"/>
      <w:r w:rsidRPr="00CF2621">
        <w:rPr>
          <w:rFonts w:ascii="Arial" w:hAnsi="Arial" w:cs="Arial"/>
          <w:bCs/>
          <w:sz w:val="18"/>
          <w:szCs w:val="18"/>
        </w:rPr>
        <w:t xml:space="preserve">, R. Tratamiento farmacológico de la depresión: actualidades y futuras direcciones. Revista de la Facultad de Medicina. 2017, (consultado 12 abril, 2019). Sitio web: </w:t>
      </w:r>
      <w:hyperlink r:id="rId53" w:history="1">
        <w:r w:rsidRPr="00CF2621">
          <w:rPr>
            <w:rStyle w:val="Hyperlink"/>
            <w:rFonts w:ascii="Arial" w:hAnsi="Arial" w:cs="Arial"/>
            <w:bCs/>
            <w:sz w:val="18"/>
            <w:szCs w:val="18"/>
          </w:rPr>
          <w:t>http://www.scielo.org.mx/scielo.php?script=sci_arttext&amp;pid=S0026-17422017000500007</w:t>
        </w:r>
      </w:hyperlink>
    </w:p>
    <w:p w14:paraId="6E83D718" w14:textId="77777777" w:rsidR="00CF2621" w:rsidRPr="00CF2621" w:rsidRDefault="00CF2621" w:rsidP="00CF2621">
      <w:pPr>
        <w:pStyle w:val="ListParagraph"/>
        <w:spacing w:after="0"/>
        <w:rPr>
          <w:rFonts w:ascii="Arial" w:hAnsi="Arial" w:cs="Arial"/>
          <w:bCs/>
          <w:sz w:val="18"/>
          <w:szCs w:val="18"/>
        </w:rPr>
      </w:pPr>
    </w:p>
    <w:p w14:paraId="61CE20E9" w14:textId="77777777" w:rsidR="00CF2621" w:rsidRPr="00CF2621" w:rsidRDefault="001F758C"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Simon</w:t>
      </w:r>
      <w:proofErr w:type="spellEnd"/>
      <w:r w:rsidRPr="00CF2621">
        <w:rPr>
          <w:rFonts w:ascii="Arial" w:hAnsi="Arial" w:cs="Arial"/>
          <w:bCs/>
          <w:sz w:val="18"/>
          <w:szCs w:val="18"/>
        </w:rPr>
        <w:t xml:space="preserve">, G. (2017). Unipolar </w:t>
      </w:r>
      <w:proofErr w:type="spellStart"/>
      <w:r w:rsidRPr="00CF2621">
        <w:rPr>
          <w:rFonts w:ascii="Arial" w:hAnsi="Arial" w:cs="Arial"/>
          <w:bCs/>
          <w:sz w:val="18"/>
          <w:szCs w:val="18"/>
        </w:rPr>
        <w:t>major</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in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Choosing</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initial</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treatment</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2019 (consultado 19 abril 2020); 1-19 (13). Sitio web: </w:t>
      </w:r>
      <w:hyperlink r:id="rId54" w:history="1">
        <w:r w:rsidRPr="00CF2621">
          <w:rPr>
            <w:rStyle w:val="Hyperlink"/>
            <w:rFonts w:ascii="Arial" w:hAnsi="Arial" w:cs="Arial"/>
            <w:bCs/>
            <w:sz w:val="18"/>
            <w:szCs w:val="18"/>
          </w:rPr>
          <w:t>https://www.uptodate.com/contents/unipolar-major-depression-in-adults-choosing-initial-treatment?search=trastorno%20de%20depresion%20mayor%20tratamiento&amp;source=search_result&amp;selectedTitle=6~150&amp;usage_type=default&amp;display_rank=6</w:t>
        </w:r>
      </w:hyperlink>
    </w:p>
    <w:p w14:paraId="3BD1853A" w14:textId="77777777" w:rsidR="00CF2621" w:rsidRPr="00CF2621" w:rsidRDefault="00CF2621" w:rsidP="00CF2621">
      <w:pPr>
        <w:pStyle w:val="ListParagraph"/>
        <w:spacing w:after="0"/>
        <w:rPr>
          <w:rFonts w:ascii="Arial" w:hAnsi="Arial" w:cs="Arial"/>
          <w:bCs/>
          <w:sz w:val="18"/>
          <w:szCs w:val="18"/>
        </w:rPr>
      </w:pPr>
    </w:p>
    <w:p w14:paraId="09F5BFAD" w14:textId="77777777" w:rsidR="00CF2621" w:rsidRPr="00CF2621" w:rsidRDefault="001F758C"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Swartz</w:t>
      </w:r>
      <w:proofErr w:type="spellEnd"/>
      <w:r w:rsidRPr="00CF2621">
        <w:rPr>
          <w:rFonts w:ascii="Arial" w:hAnsi="Arial" w:cs="Arial"/>
          <w:bCs/>
          <w:sz w:val="18"/>
          <w:szCs w:val="18"/>
        </w:rPr>
        <w:t xml:space="preserve">, H. Interpersonal </w:t>
      </w:r>
      <w:proofErr w:type="spellStart"/>
      <w:r w:rsidRPr="00CF2621">
        <w:rPr>
          <w:rFonts w:ascii="Arial" w:hAnsi="Arial" w:cs="Arial"/>
          <w:bCs/>
          <w:sz w:val="18"/>
          <w:szCs w:val="18"/>
        </w:rPr>
        <w:t>Psychotherapy</w:t>
      </w:r>
      <w:proofErr w:type="spellEnd"/>
      <w:r w:rsidRPr="00CF2621">
        <w:rPr>
          <w:rFonts w:ascii="Arial" w:hAnsi="Arial" w:cs="Arial"/>
          <w:bCs/>
          <w:sz w:val="18"/>
          <w:szCs w:val="18"/>
        </w:rPr>
        <w:t xml:space="preserve"> (IPT) </w:t>
      </w:r>
      <w:proofErr w:type="spellStart"/>
      <w:r w:rsidRPr="00CF2621">
        <w:rPr>
          <w:rFonts w:ascii="Arial" w:hAnsi="Arial" w:cs="Arial"/>
          <w:bCs/>
          <w:sz w:val="18"/>
          <w:szCs w:val="18"/>
        </w:rPr>
        <w:t>for</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depressed</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adults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Indications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theoretical</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foundation</w:t>
      </w:r>
      <w:proofErr w:type="spellEnd"/>
      <w:r w:rsidRPr="00CF2621">
        <w:rPr>
          <w:rFonts w:ascii="Arial" w:hAnsi="Arial" w:cs="Arial"/>
          <w:bCs/>
          <w:sz w:val="18"/>
          <w:szCs w:val="18"/>
        </w:rPr>
        <w:t xml:space="preserve">, general </w:t>
      </w:r>
      <w:proofErr w:type="spellStart"/>
      <w:r w:rsidRPr="00CF2621">
        <w:rPr>
          <w:rFonts w:ascii="Arial" w:hAnsi="Arial" w:cs="Arial"/>
          <w:bCs/>
          <w:sz w:val="18"/>
          <w:szCs w:val="18"/>
        </w:rPr>
        <w:t>concepts</w:t>
      </w:r>
      <w:proofErr w:type="spellEnd"/>
      <w:r w:rsidRPr="00CF2621">
        <w:rPr>
          <w:rFonts w:ascii="Arial" w:hAnsi="Arial" w:cs="Arial"/>
          <w:bCs/>
          <w:sz w:val="18"/>
          <w:szCs w:val="18"/>
        </w:rPr>
        <w:t xml:space="preserve">, and </w:t>
      </w:r>
      <w:proofErr w:type="spellStart"/>
      <w:r w:rsidRPr="00CF2621">
        <w:rPr>
          <w:rFonts w:ascii="Arial" w:hAnsi="Arial" w:cs="Arial"/>
          <w:bCs/>
          <w:sz w:val="18"/>
          <w:szCs w:val="18"/>
        </w:rPr>
        <w:t>efficacy</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UpToDate</w:t>
      </w:r>
      <w:proofErr w:type="spellEnd"/>
      <w:r w:rsidRPr="00CF2621">
        <w:rPr>
          <w:rFonts w:ascii="Arial" w:hAnsi="Arial" w:cs="Arial"/>
          <w:bCs/>
          <w:sz w:val="18"/>
          <w:szCs w:val="18"/>
        </w:rPr>
        <w:t xml:space="preserve">. (internet) 2019 (consultado 8 abril 2020); 1-30 (14). Sitio web: </w:t>
      </w:r>
      <w:hyperlink r:id="rId55" w:history="1">
        <w:r w:rsidRPr="00CF2621">
          <w:rPr>
            <w:rStyle w:val="Hyperlink"/>
            <w:rFonts w:ascii="Arial" w:hAnsi="Arial" w:cs="Arial"/>
            <w:bCs/>
            <w:sz w:val="18"/>
            <w:szCs w:val="18"/>
          </w:rPr>
          <w:t>https://www.uptodate.com/contents/interpersonal-psychotherapy-ipt-for-depressed-adults-indications-theoretical-foundation-general-concepts-and-efficacy?search=trastorno%20de%20depresion%20mayor%20psicoterapia&amp;source=search_result&amp;selectedTitle=5~150&amp;usage_type=default&amp;display_rank=5</w:t>
        </w:r>
      </w:hyperlink>
    </w:p>
    <w:p w14:paraId="33C70F63" w14:textId="77777777" w:rsidR="00CF2621" w:rsidRPr="00CF2621" w:rsidRDefault="00CF2621" w:rsidP="00CF2621">
      <w:pPr>
        <w:pStyle w:val="ListParagraph"/>
        <w:spacing w:after="0"/>
        <w:rPr>
          <w:rFonts w:ascii="Arial" w:hAnsi="Arial" w:cs="Arial"/>
          <w:bCs/>
          <w:sz w:val="18"/>
          <w:szCs w:val="18"/>
        </w:rPr>
      </w:pPr>
    </w:p>
    <w:p w14:paraId="72BF9408" w14:textId="77777777" w:rsidR="00CF2621" w:rsidRPr="00CF2621" w:rsidRDefault="00B4253D"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Swartz</w:t>
      </w:r>
      <w:proofErr w:type="spellEnd"/>
      <w:r w:rsidRPr="00CF2621">
        <w:rPr>
          <w:rFonts w:ascii="Arial" w:hAnsi="Arial" w:cs="Arial"/>
          <w:bCs/>
          <w:sz w:val="18"/>
          <w:szCs w:val="18"/>
        </w:rPr>
        <w:t xml:space="preserve">, H. Psicoterapia interpersonal (IPT) para adultos deprimidos: intervenciones y técnicas específicas. A hoy. (internet) 2019 (consultado 10 de abril de 2020); 1-20 (15). Sitio web: </w:t>
      </w:r>
      <w:hyperlink r:id="rId56" w:history="1">
        <w:r w:rsidRPr="00CF2621">
          <w:rPr>
            <w:rStyle w:val="Hyperlink"/>
            <w:rFonts w:ascii="Arial" w:hAnsi="Arial" w:cs="Arial"/>
            <w:bCs/>
            <w:sz w:val="18"/>
            <w:szCs w:val="18"/>
          </w:rPr>
          <w:t xml:space="preserve">https://www.uptodate.com/contents/interpersonal-psychotherapy-ipt-for-depressed-adults-specific-interventions-and-techniques?search=trastorno%20de%20depresion%20mayor%20psicoterapia&amp;source=search_result&amp;selectedTitle=6 ~ 150 &amp; </w:t>
        </w:r>
        <w:proofErr w:type="spellStart"/>
        <w:r w:rsidRPr="00CF2621">
          <w:rPr>
            <w:rStyle w:val="Hyperlink"/>
            <w:rFonts w:ascii="Arial" w:hAnsi="Arial" w:cs="Arial"/>
            <w:bCs/>
            <w:sz w:val="18"/>
            <w:szCs w:val="18"/>
          </w:rPr>
          <w:t>use_type</w:t>
        </w:r>
        <w:proofErr w:type="spellEnd"/>
        <w:r w:rsidRPr="00CF2621">
          <w:rPr>
            <w:rStyle w:val="Hyperlink"/>
            <w:rFonts w:ascii="Arial" w:hAnsi="Arial" w:cs="Arial"/>
            <w:bCs/>
            <w:sz w:val="18"/>
            <w:szCs w:val="18"/>
          </w:rPr>
          <w:t xml:space="preserve"> = predeterminado &amp; display_rank = 6</w:t>
        </w:r>
      </w:hyperlink>
    </w:p>
    <w:p w14:paraId="3A9EFBC1" w14:textId="77777777" w:rsidR="00CF2621" w:rsidRPr="00CF2621" w:rsidRDefault="00CF2621" w:rsidP="00CF2621">
      <w:pPr>
        <w:pStyle w:val="ListParagraph"/>
        <w:spacing w:after="0"/>
        <w:rPr>
          <w:rFonts w:ascii="Arial" w:hAnsi="Arial" w:cs="Arial"/>
          <w:bCs/>
          <w:sz w:val="18"/>
          <w:szCs w:val="18"/>
        </w:rPr>
      </w:pPr>
    </w:p>
    <w:p w14:paraId="21F71C3B" w14:textId="77777777" w:rsidR="00CF2621" w:rsidRPr="00CF2621" w:rsidRDefault="00B4253D"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Goldfried</w:t>
      </w:r>
      <w:proofErr w:type="spellEnd"/>
      <w:r w:rsidRPr="00CF2621">
        <w:rPr>
          <w:rFonts w:ascii="Arial" w:hAnsi="Arial" w:cs="Arial"/>
          <w:bCs/>
          <w:sz w:val="18"/>
          <w:szCs w:val="18"/>
        </w:rPr>
        <w:t xml:space="preserve"> MR, </w:t>
      </w:r>
      <w:proofErr w:type="spellStart"/>
      <w:r w:rsidRPr="00CF2621">
        <w:rPr>
          <w:rFonts w:ascii="Arial" w:hAnsi="Arial" w:cs="Arial"/>
          <w:bCs/>
          <w:sz w:val="18"/>
          <w:szCs w:val="18"/>
        </w:rPr>
        <w:t>Glass</w:t>
      </w:r>
      <w:proofErr w:type="spellEnd"/>
      <w:r w:rsidRPr="00CF2621">
        <w:rPr>
          <w:rFonts w:ascii="Arial" w:hAnsi="Arial" w:cs="Arial"/>
          <w:bCs/>
          <w:sz w:val="18"/>
          <w:szCs w:val="18"/>
        </w:rPr>
        <w:t xml:space="preserve"> CR, </w:t>
      </w:r>
      <w:proofErr w:type="spellStart"/>
      <w:r w:rsidRPr="00CF2621">
        <w:rPr>
          <w:rFonts w:ascii="Arial" w:hAnsi="Arial" w:cs="Arial"/>
          <w:bCs/>
          <w:sz w:val="18"/>
          <w:szCs w:val="18"/>
        </w:rPr>
        <w:t>Arnkoff</w:t>
      </w:r>
      <w:proofErr w:type="spellEnd"/>
      <w:r w:rsidRPr="00CF2621">
        <w:rPr>
          <w:rFonts w:ascii="Arial" w:hAnsi="Arial" w:cs="Arial"/>
          <w:bCs/>
          <w:sz w:val="18"/>
          <w:szCs w:val="18"/>
        </w:rPr>
        <w:t xml:space="preserve"> DB. Enfoques integradores de la psicoterapia. En: </w:t>
      </w:r>
      <w:proofErr w:type="spellStart"/>
      <w:r w:rsidRPr="00CF2621">
        <w:rPr>
          <w:rFonts w:ascii="Arial" w:hAnsi="Arial" w:cs="Arial"/>
          <w:bCs/>
          <w:sz w:val="18"/>
          <w:szCs w:val="18"/>
        </w:rPr>
        <w:t>History</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of</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Psychotherapy</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Continuity</w:t>
      </w:r>
      <w:proofErr w:type="spellEnd"/>
      <w:r w:rsidRPr="00CF2621">
        <w:rPr>
          <w:rFonts w:ascii="Arial" w:hAnsi="Arial" w:cs="Arial"/>
          <w:bCs/>
          <w:sz w:val="18"/>
          <w:szCs w:val="18"/>
        </w:rPr>
        <w:t xml:space="preserve"> and Change, 2nd </w:t>
      </w:r>
      <w:proofErr w:type="spellStart"/>
      <w:r w:rsidRPr="00CF2621">
        <w:rPr>
          <w:rFonts w:ascii="Arial" w:hAnsi="Arial" w:cs="Arial"/>
          <w:bCs/>
          <w:sz w:val="18"/>
          <w:szCs w:val="18"/>
        </w:rPr>
        <w:t>ed</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Norcross</w:t>
      </w:r>
      <w:proofErr w:type="spellEnd"/>
      <w:r w:rsidRPr="00CF2621">
        <w:rPr>
          <w:rFonts w:ascii="Arial" w:hAnsi="Arial" w:cs="Arial"/>
          <w:bCs/>
          <w:sz w:val="18"/>
          <w:szCs w:val="18"/>
        </w:rPr>
        <w:t xml:space="preserve"> JC, </w:t>
      </w:r>
      <w:proofErr w:type="spellStart"/>
      <w:r w:rsidRPr="00CF2621">
        <w:rPr>
          <w:rFonts w:ascii="Arial" w:hAnsi="Arial" w:cs="Arial"/>
          <w:bCs/>
          <w:sz w:val="18"/>
          <w:szCs w:val="18"/>
        </w:rPr>
        <w:t>VandenBos</w:t>
      </w:r>
      <w:proofErr w:type="spellEnd"/>
      <w:r w:rsidRPr="00CF2621">
        <w:rPr>
          <w:rFonts w:ascii="Arial" w:hAnsi="Arial" w:cs="Arial"/>
          <w:bCs/>
          <w:sz w:val="18"/>
          <w:szCs w:val="18"/>
        </w:rPr>
        <w:t xml:space="preserve"> GR, </w:t>
      </w:r>
      <w:proofErr w:type="spellStart"/>
      <w:r w:rsidRPr="00CF2621">
        <w:rPr>
          <w:rFonts w:ascii="Arial" w:hAnsi="Arial" w:cs="Arial"/>
          <w:bCs/>
          <w:sz w:val="18"/>
          <w:szCs w:val="18"/>
        </w:rPr>
        <w:t>Freedheim</w:t>
      </w:r>
      <w:proofErr w:type="spellEnd"/>
      <w:r w:rsidRPr="00CF2621">
        <w:rPr>
          <w:rFonts w:ascii="Arial" w:hAnsi="Arial" w:cs="Arial"/>
          <w:bCs/>
          <w:sz w:val="18"/>
          <w:szCs w:val="18"/>
        </w:rPr>
        <w:t xml:space="preserve"> DK (</w:t>
      </w:r>
      <w:proofErr w:type="spellStart"/>
      <w:r w:rsidRPr="00CF2621">
        <w:rPr>
          <w:rFonts w:ascii="Arial" w:hAnsi="Arial" w:cs="Arial"/>
          <w:bCs/>
          <w:sz w:val="18"/>
          <w:szCs w:val="18"/>
        </w:rPr>
        <w:t>Eds</w:t>
      </w:r>
      <w:proofErr w:type="spellEnd"/>
      <w:r w:rsidRPr="00CF2621">
        <w:rPr>
          <w:rFonts w:ascii="Arial" w:hAnsi="Arial" w:cs="Arial"/>
          <w:bCs/>
          <w:sz w:val="18"/>
          <w:szCs w:val="18"/>
        </w:rPr>
        <w:t xml:space="preserve">), American </w:t>
      </w:r>
      <w:proofErr w:type="spellStart"/>
      <w:r w:rsidRPr="00CF2621">
        <w:rPr>
          <w:rFonts w:ascii="Arial" w:hAnsi="Arial" w:cs="Arial"/>
          <w:bCs/>
          <w:sz w:val="18"/>
          <w:szCs w:val="18"/>
        </w:rPr>
        <w:t>Psychological</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Association</w:t>
      </w:r>
      <w:proofErr w:type="spellEnd"/>
      <w:r w:rsidRPr="00CF2621">
        <w:rPr>
          <w:rFonts w:ascii="Arial" w:hAnsi="Arial" w:cs="Arial"/>
          <w:bCs/>
          <w:sz w:val="18"/>
          <w:szCs w:val="18"/>
        </w:rPr>
        <w:t xml:space="preserve">, Washington DC 2011. p.269-289 </w:t>
      </w:r>
      <w:hyperlink r:id="rId57" w:history="1">
        <w:r w:rsidRPr="00CF2621">
          <w:rPr>
            <w:rStyle w:val="Hyperlink"/>
            <w:rFonts w:ascii="Arial" w:hAnsi="Arial" w:cs="Arial"/>
            <w:bCs/>
            <w:sz w:val="18"/>
            <w:szCs w:val="18"/>
          </w:rPr>
          <w:t>https://doi.org/10.1037/12353- 009</w:t>
        </w:r>
      </w:hyperlink>
    </w:p>
    <w:p w14:paraId="2002B843" w14:textId="77777777" w:rsidR="00CF2621" w:rsidRPr="00CF2621" w:rsidRDefault="00CF2621" w:rsidP="00CF2621">
      <w:pPr>
        <w:pStyle w:val="ListParagraph"/>
        <w:spacing w:after="0"/>
        <w:rPr>
          <w:rFonts w:ascii="Arial" w:hAnsi="Arial" w:cs="Arial"/>
          <w:bCs/>
          <w:sz w:val="18"/>
          <w:szCs w:val="18"/>
        </w:rPr>
      </w:pPr>
    </w:p>
    <w:p w14:paraId="6646EC1C" w14:textId="77777777" w:rsidR="00CF2621" w:rsidRPr="00CF2621" w:rsidRDefault="00B4253D"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Saveanu</w:t>
      </w:r>
      <w:proofErr w:type="spellEnd"/>
      <w:r w:rsidRPr="00CF2621">
        <w:rPr>
          <w:rFonts w:ascii="Arial" w:hAnsi="Arial" w:cs="Arial"/>
          <w:bCs/>
          <w:sz w:val="18"/>
          <w:szCs w:val="18"/>
        </w:rPr>
        <w:t xml:space="preserve">, R. </w:t>
      </w:r>
      <w:proofErr w:type="spellStart"/>
      <w:r w:rsidRPr="00CF2621">
        <w:rPr>
          <w:rFonts w:ascii="Arial" w:hAnsi="Arial" w:cs="Arial"/>
          <w:bCs/>
          <w:sz w:val="18"/>
          <w:szCs w:val="18"/>
        </w:rPr>
        <w:t>Nemeroff</w:t>
      </w:r>
      <w:proofErr w:type="spellEnd"/>
      <w:r w:rsidRPr="00CF2621">
        <w:rPr>
          <w:rFonts w:ascii="Arial" w:hAnsi="Arial" w:cs="Arial"/>
          <w:bCs/>
          <w:sz w:val="18"/>
          <w:szCs w:val="18"/>
        </w:rPr>
        <w:t xml:space="preserve">, C. Etiología de la depresión: factores genéticos y ambientales. </w:t>
      </w:r>
      <w:proofErr w:type="spellStart"/>
      <w:r w:rsidRPr="00CF2621">
        <w:rPr>
          <w:rFonts w:ascii="Arial" w:hAnsi="Arial" w:cs="Arial"/>
          <w:bCs/>
          <w:sz w:val="18"/>
          <w:szCs w:val="18"/>
        </w:rPr>
        <w:t>Psychiatr</w:t>
      </w:r>
      <w:proofErr w:type="spellEnd"/>
      <w:r w:rsidRPr="00CF2621">
        <w:rPr>
          <w:rFonts w:ascii="Arial" w:hAnsi="Arial" w:cs="Arial"/>
          <w:bCs/>
          <w:sz w:val="18"/>
          <w:szCs w:val="18"/>
        </w:rPr>
        <w:t xml:space="preserve"> Clin N Am 2012. 35: 51-71 </w:t>
      </w:r>
      <w:hyperlink r:id="rId58" w:history="1">
        <w:r w:rsidRPr="00CF2621">
          <w:rPr>
            <w:rStyle w:val="Hyperlink"/>
            <w:rFonts w:ascii="Arial" w:hAnsi="Arial" w:cs="Arial"/>
            <w:bCs/>
            <w:sz w:val="18"/>
            <w:szCs w:val="18"/>
          </w:rPr>
          <w:t>https://doi.org/10.1016/j.psc.2011.12.00 1</w:t>
        </w:r>
      </w:hyperlink>
    </w:p>
    <w:p w14:paraId="49DCD9EB" w14:textId="77777777" w:rsidR="00CF2621" w:rsidRPr="00CF2621" w:rsidRDefault="00CF2621" w:rsidP="00CF2621">
      <w:pPr>
        <w:pStyle w:val="ListParagraph"/>
        <w:spacing w:after="0"/>
        <w:rPr>
          <w:rFonts w:ascii="Arial" w:hAnsi="Arial" w:cs="Arial"/>
          <w:bCs/>
          <w:sz w:val="18"/>
          <w:szCs w:val="18"/>
        </w:rPr>
      </w:pPr>
    </w:p>
    <w:p w14:paraId="5CBDD7BB" w14:textId="77777777" w:rsidR="00CF2621" w:rsidRPr="00CF2621" w:rsidRDefault="00B4253D" w:rsidP="00CF2621">
      <w:pPr>
        <w:pStyle w:val="ListParagraph"/>
        <w:numPr>
          <w:ilvl w:val="0"/>
          <w:numId w:val="50"/>
        </w:numPr>
        <w:spacing w:after="0"/>
        <w:jc w:val="both"/>
        <w:rPr>
          <w:rFonts w:ascii="Arial" w:hAnsi="Arial" w:cs="Arial"/>
          <w:b/>
          <w:sz w:val="18"/>
          <w:szCs w:val="18"/>
        </w:rPr>
      </w:pPr>
      <w:r w:rsidRPr="00CF2621">
        <w:rPr>
          <w:rFonts w:ascii="Arial" w:hAnsi="Arial" w:cs="Arial"/>
          <w:bCs/>
          <w:sz w:val="18"/>
          <w:szCs w:val="18"/>
        </w:rPr>
        <w:t xml:space="preserve">Pérez, E. Cervantes V. Hijuelos N. Pineda J. Salgado H. Prevalencia, causas y tratamiento de la depresión mayor. 2017. Revista </w:t>
      </w:r>
      <w:proofErr w:type="spellStart"/>
      <w:r w:rsidRPr="00CF2621">
        <w:rPr>
          <w:rFonts w:ascii="Arial" w:hAnsi="Arial" w:cs="Arial"/>
          <w:bCs/>
          <w:sz w:val="18"/>
          <w:szCs w:val="18"/>
        </w:rPr>
        <w:t>Biomedica</w:t>
      </w:r>
      <w:proofErr w:type="spellEnd"/>
      <w:r w:rsidRPr="00CF2621">
        <w:rPr>
          <w:rFonts w:ascii="Arial" w:hAnsi="Arial" w:cs="Arial"/>
          <w:bCs/>
          <w:sz w:val="18"/>
          <w:szCs w:val="18"/>
        </w:rPr>
        <w:t xml:space="preserve"> México. Consultado 17 de abril de 2020. 73-98.</w:t>
      </w:r>
    </w:p>
    <w:p w14:paraId="7A09FD78" w14:textId="77777777" w:rsidR="00CF2621" w:rsidRPr="00CF2621" w:rsidRDefault="00CF2621" w:rsidP="00CF2621">
      <w:pPr>
        <w:pStyle w:val="ListParagraph"/>
        <w:spacing w:after="0"/>
        <w:rPr>
          <w:rFonts w:ascii="Arial" w:hAnsi="Arial" w:cs="Arial"/>
          <w:bCs/>
          <w:sz w:val="18"/>
          <w:szCs w:val="18"/>
        </w:rPr>
      </w:pPr>
    </w:p>
    <w:p w14:paraId="6E6FD7C8" w14:textId="77777777" w:rsidR="00CF2621" w:rsidRPr="00CF2621" w:rsidRDefault="00B4253D" w:rsidP="00CF2621">
      <w:pPr>
        <w:pStyle w:val="ListParagraph"/>
        <w:numPr>
          <w:ilvl w:val="0"/>
          <w:numId w:val="50"/>
        </w:numPr>
        <w:spacing w:after="0"/>
        <w:jc w:val="both"/>
        <w:rPr>
          <w:rFonts w:ascii="Arial" w:hAnsi="Arial" w:cs="Arial"/>
          <w:b/>
          <w:sz w:val="18"/>
          <w:szCs w:val="18"/>
        </w:rPr>
      </w:pPr>
      <w:r w:rsidRPr="00CF2621">
        <w:rPr>
          <w:rFonts w:ascii="Arial" w:hAnsi="Arial" w:cs="Arial"/>
          <w:bCs/>
          <w:sz w:val="18"/>
          <w:szCs w:val="18"/>
        </w:rPr>
        <w:t xml:space="preserve">Agudelo, A., Ante Ch, C., y Torres de G., Y. Factores personales y sociales asociados al trastorno de depresión mayor, Medellín (Colombia), 2012. Rev. CES </w:t>
      </w:r>
      <w:proofErr w:type="spellStart"/>
      <w:r w:rsidRPr="00CF2621">
        <w:rPr>
          <w:rFonts w:ascii="Arial" w:hAnsi="Arial" w:cs="Arial"/>
          <w:bCs/>
          <w:sz w:val="18"/>
          <w:szCs w:val="18"/>
        </w:rPr>
        <w:t>Psicol</w:t>
      </w:r>
      <w:proofErr w:type="spellEnd"/>
      <w:r w:rsidRPr="00CF2621">
        <w:rPr>
          <w:rFonts w:ascii="Arial" w:hAnsi="Arial" w:cs="Arial"/>
          <w:bCs/>
          <w:sz w:val="18"/>
          <w:szCs w:val="18"/>
        </w:rPr>
        <w:t>. Consultado 9 abril 2020, 21-34.</w:t>
      </w:r>
    </w:p>
    <w:p w14:paraId="53B6022D" w14:textId="77777777" w:rsidR="00CF2621" w:rsidRPr="00CF2621" w:rsidRDefault="00CF2621" w:rsidP="00CF2621">
      <w:pPr>
        <w:pStyle w:val="ListParagraph"/>
        <w:spacing w:after="0"/>
        <w:rPr>
          <w:rFonts w:ascii="Arial" w:hAnsi="Arial" w:cs="Arial"/>
          <w:bCs/>
          <w:sz w:val="18"/>
          <w:szCs w:val="18"/>
        </w:rPr>
      </w:pPr>
    </w:p>
    <w:p w14:paraId="33F64747" w14:textId="77777777" w:rsidR="00CF2621" w:rsidRPr="00CF2621" w:rsidRDefault="00B4253D" w:rsidP="00CF2621">
      <w:pPr>
        <w:pStyle w:val="ListParagraph"/>
        <w:numPr>
          <w:ilvl w:val="0"/>
          <w:numId w:val="50"/>
        </w:numPr>
        <w:spacing w:after="0"/>
        <w:jc w:val="both"/>
        <w:rPr>
          <w:rFonts w:ascii="Arial" w:hAnsi="Arial" w:cs="Arial"/>
          <w:b/>
          <w:sz w:val="18"/>
          <w:szCs w:val="18"/>
        </w:rPr>
      </w:pPr>
      <w:r w:rsidRPr="00CF2621">
        <w:rPr>
          <w:rFonts w:ascii="Arial" w:hAnsi="Arial" w:cs="Arial"/>
          <w:bCs/>
          <w:sz w:val="18"/>
          <w:szCs w:val="18"/>
        </w:rPr>
        <w:t xml:space="preserve">González, S. Pineda, A. Gaxiola, J. Depresión adolescente: factores de riesgo y apoyo social como factor protector. 2018. </w:t>
      </w:r>
      <w:proofErr w:type="spellStart"/>
      <w:r w:rsidRPr="00CF2621">
        <w:rPr>
          <w:rFonts w:ascii="Arial" w:hAnsi="Arial" w:cs="Arial"/>
          <w:bCs/>
          <w:sz w:val="18"/>
          <w:szCs w:val="18"/>
        </w:rPr>
        <w:t>Universitas</w:t>
      </w:r>
      <w:proofErr w:type="spellEnd"/>
      <w:r w:rsidRPr="00CF2621">
        <w:rPr>
          <w:rFonts w:ascii="Arial" w:hAnsi="Arial" w:cs="Arial"/>
          <w:bCs/>
          <w:sz w:val="18"/>
          <w:szCs w:val="18"/>
        </w:rPr>
        <w:t xml:space="preserve"> </w:t>
      </w:r>
      <w:proofErr w:type="spellStart"/>
      <w:r w:rsidRPr="00CF2621">
        <w:rPr>
          <w:rFonts w:ascii="Arial" w:hAnsi="Arial" w:cs="Arial"/>
          <w:bCs/>
          <w:sz w:val="18"/>
          <w:szCs w:val="18"/>
        </w:rPr>
        <w:t>Psychologica</w:t>
      </w:r>
      <w:proofErr w:type="spellEnd"/>
      <w:r w:rsidRPr="00CF2621">
        <w:rPr>
          <w:rFonts w:ascii="Arial" w:hAnsi="Arial" w:cs="Arial"/>
          <w:bCs/>
          <w:sz w:val="18"/>
          <w:szCs w:val="18"/>
        </w:rPr>
        <w:t>, consultado 5 abril 2020. vol. 17, núm. 3.</w:t>
      </w:r>
      <w:r w:rsidRPr="00CF2621">
        <w:rPr>
          <w:rFonts w:ascii="Arial" w:hAnsi="Arial" w:cs="Arial"/>
          <w:bCs/>
          <w:sz w:val="18"/>
          <w:szCs w:val="18"/>
        </w:rPr>
        <w:t xml:space="preserve"> </w:t>
      </w:r>
      <w:hyperlink r:id="rId59" w:history="1">
        <w:r w:rsidRPr="00CF2621">
          <w:rPr>
            <w:rStyle w:val="Hyperlink"/>
            <w:rFonts w:ascii="Arial" w:hAnsi="Arial" w:cs="Arial"/>
            <w:bCs/>
            <w:sz w:val="18"/>
            <w:szCs w:val="18"/>
          </w:rPr>
          <w:t>https://doi.org/10.11144/Javeriana.upsy17-3.dafr</w:t>
        </w:r>
      </w:hyperlink>
    </w:p>
    <w:p w14:paraId="0A192BF0" w14:textId="77777777" w:rsidR="00CF2621" w:rsidRPr="00CF2621" w:rsidRDefault="00CF2621" w:rsidP="00CF2621">
      <w:pPr>
        <w:pStyle w:val="ListParagraph"/>
        <w:spacing w:after="0"/>
        <w:rPr>
          <w:rFonts w:ascii="Arial" w:hAnsi="Arial" w:cs="Arial"/>
          <w:bCs/>
          <w:sz w:val="18"/>
          <w:szCs w:val="18"/>
        </w:rPr>
      </w:pPr>
    </w:p>
    <w:p w14:paraId="4CC4946C" w14:textId="77777777" w:rsidR="00CF2621" w:rsidRPr="00CF2621" w:rsidRDefault="00B4253D" w:rsidP="00CF2621">
      <w:pPr>
        <w:pStyle w:val="ListParagraph"/>
        <w:numPr>
          <w:ilvl w:val="0"/>
          <w:numId w:val="50"/>
        </w:numPr>
        <w:spacing w:after="0"/>
        <w:jc w:val="both"/>
        <w:rPr>
          <w:rFonts w:ascii="Arial" w:hAnsi="Arial" w:cs="Arial"/>
          <w:b/>
          <w:sz w:val="18"/>
          <w:szCs w:val="18"/>
        </w:rPr>
      </w:pPr>
      <w:r w:rsidRPr="00CF2621">
        <w:rPr>
          <w:rFonts w:ascii="Arial" w:hAnsi="Arial" w:cs="Arial"/>
          <w:bCs/>
          <w:sz w:val="18"/>
          <w:szCs w:val="18"/>
        </w:rPr>
        <w:t xml:space="preserve">Boca E. Aroca, F. Factores de riesgo de la conducta suicida asociados a trastornos depresivos y ansiedad. 2014. Salud Mental. Vol. 37 (5): 373-380 </w:t>
      </w:r>
      <w:hyperlink r:id="rId60" w:history="1">
        <w:r w:rsidRPr="00CF2621">
          <w:rPr>
            <w:rStyle w:val="Hyperlink"/>
            <w:rFonts w:ascii="Arial" w:hAnsi="Arial" w:cs="Arial"/>
            <w:bCs/>
            <w:sz w:val="18"/>
            <w:szCs w:val="18"/>
          </w:rPr>
          <w:t>https://doi.org/10.17711/SM.0185-3325.2014.044</w:t>
        </w:r>
      </w:hyperlink>
    </w:p>
    <w:p w14:paraId="2C7ED850" w14:textId="77777777" w:rsidR="00CF2621" w:rsidRPr="00CF2621" w:rsidRDefault="00CF2621" w:rsidP="00CF2621">
      <w:pPr>
        <w:pStyle w:val="ListParagraph"/>
        <w:spacing w:after="0"/>
        <w:rPr>
          <w:rFonts w:ascii="Arial" w:hAnsi="Arial" w:cs="Arial"/>
          <w:bCs/>
          <w:sz w:val="18"/>
          <w:szCs w:val="18"/>
        </w:rPr>
      </w:pPr>
    </w:p>
    <w:p w14:paraId="42878CA1" w14:textId="77777777" w:rsidR="00CF2621" w:rsidRPr="00CF2621" w:rsidRDefault="00B4253D" w:rsidP="00CF2621">
      <w:pPr>
        <w:pStyle w:val="ListParagraph"/>
        <w:numPr>
          <w:ilvl w:val="0"/>
          <w:numId w:val="50"/>
        </w:numPr>
        <w:spacing w:after="0"/>
        <w:jc w:val="both"/>
        <w:rPr>
          <w:rFonts w:ascii="Arial" w:hAnsi="Arial" w:cs="Arial"/>
          <w:b/>
          <w:sz w:val="18"/>
          <w:szCs w:val="18"/>
        </w:rPr>
      </w:pPr>
      <w:proofErr w:type="spellStart"/>
      <w:r w:rsidRPr="00CF2621">
        <w:rPr>
          <w:rFonts w:ascii="Arial" w:hAnsi="Arial" w:cs="Arial"/>
          <w:bCs/>
          <w:sz w:val="18"/>
          <w:szCs w:val="18"/>
        </w:rPr>
        <w:t>Malhi</w:t>
      </w:r>
      <w:proofErr w:type="spellEnd"/>
      <w:r w:rsidRPr="00CF2621">
        <w:rPr>
          <w:rFonts w:ascii="Arial" w:hAnsi="Arial" w:cs="Arial"/>
          <w:bCs/>
          <w:sz w:val="18"/>
          <w:szCs w:val="18"/>
        </w:rPr>
        <w:t xml:space="preserve"> S., Mann J. </w:t>
      </w:r>
      <w:proofErr w:type="spellStart"/>
      <w:r w:rsidRPr="00CF2621">
        <w:rPr>
          <w:rFonts w:ascii="Arial" w:hAnsi="Arial" w:cs="Arial"/>
          <w:bCs/>
          <w:sz w:val="18"/>
          <w:szCs w:val="18"/>
        </w:rPr>
        <w:t>Depression</w:t>
      </w:r>
      <w:proofErr w:type="spellEnd"/>
      <w:r w:rsidRPr="00CF2621">
        <w:rPr>
          <w:rFonts w:ascii="Arial" w:hAnsi="Arial" w:cs="Arial"/>
          <w:bCs/>
          <w:sz w:val="18"/>
          <w:szCs w:val="18"/>
        </w:rPr>
        <w:t xml:space="preserve">. 2018. Consultado 8 de abril de 2020 (internet) sitio web: </w:t>
      </w:r>
      <w:proofErr w:type="spellStart"/>
      <w:r w:rsidRPr="00CF2621">
        <w:rPr>
          <w:rFonts w:ascii="Arial" w:hAnsi="Arial" w:cs="Arial"/>
          <w:bCs/>
          <w:sz w:val="18"/>
          <w:szCs w:val="18"/>
        </w:rPr>
        <w:t>The</w:t>
      </w:r>
      <w:proofErr w:type="spellEnd"/>
      <w:r w:rsidRPr="00CF2621">
        <w:rPr>
          <w:rFonts w:ascii="Arial" w:hAnsi="Arial" w:cs="Arial"/>
          <w:bCs/>
          <w:sz w:val="18"/>
          <w:szCs w:val="18"/>
        </w:rPr>
        <w:t xml:space="preserve"> Lancet. 392: 2299-2312. </w:t>
      </w:r>
      <w:hyperlink r:id="rId61" w:history="1">
        <w:r w:rsidRPr="00CF2621">
          <w:rPr>
            <w:rStyle w:val="Hyperlink"/>
            <w:rFonts w:ascii="Arial" w:hAnsi="Arial" w:cs="Arial"/>
            <w:bCs/>
            <w:sz w:val="18"/>
            <w:szCs w:val="18"/>
          </w:rPr>
          <w:t>https://doi.org/10.1016/S0140-6736(18)31948-2</w:t>
        </w:r>
      </w:hyperlink>
    </w:p>
    <w:p w14:paraId="652AE503" w14:textId="77777777" w:rsidR="00CF2621" w:rsidRPr="00CF2621" w:rsidRDefault="00CF2621" w:rsidP="00CF2621">
      <w:pPr>
        <w:pStyle w:val="ListParagraph"/>
        <w:spacing w:after="0"/>
        <w:rPr>
          <w:rFonts w:ascii="Arial" w:hAnsi="Arial" w:cs="Arial"/>
          <w:bCs/>
          <w:sz w:val="18"/>
          <w:szCs w:val="18"/>
        </w:rPr>
      </w:pPr>
    </w:p>
    <w:p w14:paraId="5F8C1992" w14:textId="41EC0ED2" w:rsidR="00FF1C0E" w:rsidRPr="00CF2621" w:rsidRDefault="00B4253D" w:rsidP="00FF1C0E">
      <w:pPr>
        <w:pStyle w:val="ListParagraph"/>
        <w:numPr>
          <w:ilvl w:val="0"/>
          <w:numId w:val="50"/>
        </w:numPr>
        <w:spacing w:after="0"/>
        <w:jc w:val="both"/>
        <w:rPr>
          <w:rFonts w:ascii="Arial" w:hAnsi="Arial" w:cs="Arial"/>
          <w:b/>
          <w:sz w:val="18"/>
          <w:szCs w:val="18"/>
        </w:rPr>
      </w:pPr>
      <w:r w:rsidRPr="00CF2621">
        <w:rPr>
          <w:rFonts w:ascii="Arial" w:hAnsi="Arial" w:cs="Arial"/>
          <w:bCs/>
          <w:sz w:val="18"/>
          <w:szCs w:val="18"/>
        </w:rPr>
        <w:lastRenderedPageBreak/>
        <w:t xml:space="preserve">Maurer D. Raymond T. Davis B. Depresión: detección y diagnóstico. Médico de familia estadounidense. 2018, consultado 9 abril 2020. </w:t>
      </w:r>
      <w:proofErr w:type="spellStart"/>
      <w:r w:rsidRPr="00CF2621">
        <w:rPr>
          <w:rFonts w:ascii="Arial" w:hAnsi="Arial" w:cs="Arial"/>
          <w:bCs/>
          <w:sz w:val="18"/>
          <w:szCs w:val="18"/>
        </w:rPr>
        <w:t>paginas</w:t>
      </w:r>
      <w:proofErr w:type="spellEnd"/>
      <w:r w:rsidRPr="00CF2621">
        <w:rPr>
          <w:rFonts w:ascii="Arial" w:hAnsi="Arial" w:cs="Arial"/>
          <w:bCs/>
          <w:sz w:val="18"/>
          <w:szCs w:val="18"/>
        </w:rPr>
        <w:t xml:space="preserve"> 508-515.</w:t>
      </w:r>
      <w:bookmarkStart w:id="0" w:name="_GoBack"/>
      <w:bookmarkEnd w:id="0"/>
    </w:p>
    <w:sectPr w:rsidR="00FF1C0E" w:rsidRPr="00CF2621" w:rsidSect="00274687">
      <w:headerReference w:type="even" r:id="rId62"/>
      <w:headerReference w:type="default" r:id="rId63"/>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1AD13" w14:textId="77777777" w:rsidR="00173FE6" w:rsidRDefault="00173FE6" w:rsidP="00041F69">
      <w:pPr>
        <w:spacing w:after="0" w:line="240" w:lineRule="auto"/>
      </w:pPr>
      <w:r>
        <w:separator/>
      </w:r>
    </w:p>
  </w:endnote>
  <w:endnote w:type="continuationSeparator" w:id="0">
    <w:p w14:paraId="7BA1E7A4" w14:textId="77777777" w:rsidR="00173FE6" w:rsidRDefault="00173FE6"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4A27F5" w:rsidRPr="0085795E" w14:paraId="45C45DC6" w14:textId="77777777" w:rsidTr="00772C50">
      <w:tc>
        <w:tcPr>
          <w:tcW w:w="500" w:type="pct"/>
          <w:shd w:val="clear" w:color="auto" w:fill="FFFFFF" w:themeFill="background1"/>
        </w:tcPr>
        <w:p w14:paraId="5E8831EE" w14:textId="77777777" w:rsidR="004A27F5" w:rsidRPr="00E87F46" w:rsidRDefault="004A27F5"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29F05892" w14:textId="77777777" w:rsidR="004A27F5" w:rsidRPr="007D49F2" w:rsidRDefault="004A27F5"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46889BE0" wp14:editId="01D0B306">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04829C1B" w14:textId="77777777" w:rsidR="004A27F5" w:rsidRPr="00E540AB" w:rsidRDefault="004A27F5"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21AB5ABA" w14:textId="77777777" w:rsidR="004A27F5" w:rsidRPr="00AC3AF7" w:rsidRDefault="004A27F5"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94E445B" w14:textId="77777777" w:rsidR="004A27F5" w:rsidRPr="00363294" w:rsidRDefault="004A27F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4A27F5" w:rsidRPr="0085795E" w14:paraId="588D7403" w14:textId="77777777" w:rsidTr="0059025C">
      <w:tc>
        <w:tcPr>
          <w:tcW w:w="611" w:type="pct"/>
          <w:shd w:val="clear" w:color="auto" w:fill="FFFFFF" w:themeFill="background1"/>
        </w:tcPr>
        <w:p w14:paraId="423757BF" w14:textId="77777777" w:rsidR="004A27F5" w:rsidRPr="00E87F46" w:rsidRDefault="004A27F5"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602E2143" w14:textId="77777777" w:rsidR="004A27F5" w:rsidRPr="007D49F2" w:rsidRDefault="004A27F5"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3E70AE11" wp14:editId="03D2A78F">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64BEF03D" w14:textId="77777777" w:rsidR="004A27F5" w:rsidRPr="00E540AB" w:rsidRDefault="004A27F5"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0C133964" w14:textId="77777777" w:rsidR="004A27F5" w:rsidRPr="00AC3AF7" w:rsidRDefault="004A27F5"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45A88A41" w14:textId="77777777" w:rsidR="004A27F5" w:rsidRPr="003678A8" w:rsidRDefault="004A27F5">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4A27F5" w:rsidRPr="009C2ECE" w14:paraId="41EE0A4F" w14:textId="77777777" w:rsidTr="00D64B5F">
      <w:tc>
        <w:tcPr>
          <w:tcW w:w="500" w:type="pct"/>
          <w:shd w:val="clear" w:color="auto" w:fill="FFFFFF" w:themeFill="background1"/>
        </w:tcPr>
        <w:p w14:paraId="69677D97" w14:textId="77777777" w:rsidR="004A27F5" w:rsidRPr="00E87F46" w:rsidRDefault="004A27F5" w:rsidP="00C57F9D">
          <w:pPr>
            <w:pStyle w:val="Footer"/>
            <w:rPr>
              <w:rFonts w:ascii="Arial Black" w:hAnsi="Arial Black"/>
              <w:b/>
              <w:bCs/>
              <w:color w:val="002060"/>
              <w:sz w:val="26"/>
              <w:szCs w:val="26"/>
            </w:rPr>
          </w:pPr>
          <w:r>
            <w:rPr>
              <w:rFonts w:ascii="Arial Black" w:hAnsi="Arial Black"/>
              <w:color w:val="002060"/>
              <w:szCs w:val="26"/>
            </w:rPr>
            <w:t>e610</w:t>
          </w:r>
        </w:p>
      </w:tc>
      <w:tc>
        <w:tcPr>
          <w:tcW w:w="4500" w:type="pct"/>
          <w:vAlign w:val="center"/>
        </w:tcPr>
        <w:p w14:paraId="424A099C" w14:textId="77777777" w:rsidR="004A27F5" w:rsidRPr="009C2ECE" w:rsidRDefault="004A27F5"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4372DA36" wp14:editId="282A2B7A">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2D5F73E6" w14:textId="77777777" w:rsidR="004A27F5" w:rsidRPr="003323CE" w:rsidRDefault="004A27F5"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640E44AD" w14:textId="77777777" w:rsidR="004A27F5" w:rsidRPr="003323CE" w:rsidRDefault="004A27F5"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4A27F5" w:rsidRPr="009C2ECE" w14:paraId="55215D12" w14:textId="77777777" w:rsidTr="007E17CC">
      <w:tc>
        <w:tcPr>
          <w:tcW w:w="611" w:type="pct"/>
          <w:shd w:val="clear" w:color="auto" w:fill="FFFFFF" w:themeFill="background1"/>
        </w:tcPr>
        <w:p w14:paraId="0E16B775" w14:textId="77777777" w:rsidR="004A27F5" w:rsidRPr="00E87F46" w:rsidRDefault="004A27F5" w:rsidP="000A3F96">
          <w:pPr>
            <w:pStyle w:val="Footer"/>
            <w:jc w:val="center"/>
            <w:rPr>
              <w:rFonts w:ascii="Arial Black" w:hAnsi="Arial Black"/>
              <w:b/>
              <w:bCs/>
              <w:color w:val="002060"/>
              <w:sz w:val="26"/>
              <w:szCs w:val="26"/>
            </w:rPr>
          </w:pPr>
          <w:r>
            <w:rPr>
              <w:rFonts w:ascii="Arial Black" w:hAnsi="Arial Black"/>
              <w:color w:val="002060"/>
              <w:szCs w:val="26"/>
            </w:rPr>
            <w:t>e610</w:t>
          </w:r>
        </w:p>
      </w:tc>
      <w:tc>
        <w:tcPr>
          <w:tcW w:w="4389" w:type="pct"/>
          <w:vAlign w:val="center"/>
        </w:tcPr>
        <w:p w14:paraId="1888B2C9" w14:textId="77777777" w:rsidR="004A27F5" w:rsidRPr="007A5690" w:rsidRDefault="004A27F5"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74D2A356" wp14:editId="4FD1070A">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4F3F9419" w14:textId="77777777" w:rsidR="004A27F5" w:rsidRPr="00AC3AF7" w:rsidRDefault="004A27F5"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7BFC5B25" w14:textId="77777777" w:rsidR="004A27F5" w:rsidRPr="003678A8" w:rsidRDefault="004A27F5">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4144768"/>
      <w:docPartObj>
        <w:docPartGallery w:val="Page Numbers (Bottom of Page)"/>
        <w:docPartUnique/>
      </w:docPartObj>
    </w:sdtPr>
    <w:sdtEndPr>
      <w:rPr>
        <w:rStyle w:val="PageNumber"/>
      </w:rPr>
    </w:sdtEndPr>
    <w:sdtContent>
      <w:p w14:paraId="3D890CB1" w14:textId="77777777" w:rsidR="004A27F5" w:rsidRDefault="004A27F5"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8ADFA" w14:textId="77777777" w:rsidR="004A27F5" w:rsidRDefault="004A27F5" w:rsidP="004237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ABCD" w14:textId="77777777" w:rsidR="004A27F5" w:rsidRDefault="004A27F5" w:rsidP="003B1A2F">
    <w:pPr>
      <w:pStyle w:val="Footer"/>
      <w:framePr w:wrap="none" w:vAnchor="text" w:hAnchor="page" w:x="1726" w:y="29"/>
      <w:rPr>
        <w:rStyle w:val="PageNumber"/>
      </w:rPr>
    </w:pPr>
    <w:r>
      <w:rPr>
        <w:rFonts w:ascii="Arial Black" w:hAnsi="Arial Black"/>
        <w:color w:val="002060"/>
        <w:szCs w:val="26"/>
      </w:rPr>
      <w:t>e610</w:t>
    </w:r>
  </w:p>
  <w:p w14:paraId="0019D1FC" w14:textId="77777777" w:rsidR="004A27F5" w:rsidRPr="009C2ECE" w:rsidRDefault="00173FE6"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1276903288"/>
        <w:dataBinding w:prefixMappings="xmlns:ns0='http://schemas.openxmlformats.org/officeDocument/2006/extended-properties'" w:xpath="/ns0:Properties[1]/ns0:Company[1]" w:storeItemID="{6668398D-A668-4E3E-A5EB-62B293D839F1}"/>
        <w:text/>
      </w:sdtPr>
      <w:sdtEndPr/>
      <w:sdtContent>
        <w:r w:rsidR="004A27F5" w:rsidRPr="00B109C9">
          <w:rPr>
            <w:rFonts w:ascii="Arial" w:hAnsi="Arial" w:cs="Arial"/>
            <w:color w:val="002060"/>
            <w:sz w:val="16"/>
            <w:szCs w:val="16"/>
          </w:rPr>
          <w:t>Revista Médica Sinergia</w:t>
        </w:r>
      </w:sdtContent>
    </w:sdt>
    <w:r w:rsidR="004A27F5" w:rsidRPr="00B109C9">
      <w:rPr>
        <w:rFonts w:ascii="Arial" w:hAnsi="Arial" w:cs="Arial"/>
        <w:noProof/>
        <w:color w:val="002060"/>
        <w:sz w:val="16"/>
        <w:szCs w:val="16"/>
        <w:lang w:eastAsia="es-PE"/>
      </w:rPr>
      <w:t xml:space="preserve"> </w:t>
    </w:r>
    <w:r w:rsidR="004A27F5">
      <w:rPr>
        <w:rFonts w:ascii="Arial" w:hAnsi="Arial" w:cs="Arial"/>
        <w:color w:val="002060"/>
        <w:sz w:val="16"/>
        <w:szCs w:val="16"/>
        <w:lang w:val="es-ES"/>
      </w:rPr>
      <w:t xml:space="preserve"> Vol.5 (12), </w:t>
    </w:r>
    <w:proofErr w:type="gramStart"/>
    <w:r w:rsidR="004A27F5">
      <w:rPr>
        <w:rFonts w:ascii="Arial" w:hAnsi="Arial" w:cs="Arial"/>
        <w:color w:val="002060"/>
        <w:sz w:val="16"/>
        <w:szCs w:val="16"/>
        <w:lang w:val="es-ES"/>
      </w:rPr>
      <w:t>Diciembre</w:t>
    </w:r>
    <w:proofErr w:type="gramEnd"/>
    <w:r w:rsidR="004A27F5">
      <w:rPr>
        <w:rFonts w:ascii="Arial" w:hAnsi="Arial" w:cs="Arial"/>
        <w:color w:val="002060"/>
        <w:sz w:val="16"/>
        <w:szCs w:val="16"/>
        <w:lang w:val="es-ES"/>
      </w:rPr>
      <w:t xml:space="preserve"> 2020 - </w:t>
    </w:r>
    <w:r w:rsidR="004A27F5" w:rsidRPr="009C2ECE">
      <w:rPr>
        <w:rFonts w:ascii="Arial" w:hAnsi="Arial" w:cs="Arial"/>
        <w:color w:val="002060"/>
        <w:sz w:val="16"/>
        <w:szCs w:val="16"/>
      </w:rPr>
      <w:t>ISSN:2215-4523 / e-ISSN:2215-5279</w:t>
    </w:r>
  </w:p>
  <w:p w14:paraId="79996358" w14:textId="77777777" w:rsidR="004A27F5" w:rsidRDefault="004A27F5"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88C2" w14:textId="77777777" w:rsidR="00173FE6" w:rsidRDefault="00173FE6" w:rsidP="00041F69">
      <w:pPr>
        <w:spacing w:after="0" w:line="240" w:lineRule="auto"/>
      </w:pPr>
      <w:r>
        <w:separator/>
      </w:r>
    </w:p>
  </w:footnote>
  <w:footnote w:type="continuationSeparator" w:id="0">
    <w:p w14:paraId="61E23276" w14:textId="77777777" w:rsidR="00173FE6" w:rsidRDefault="00173FE6"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E495" w14:textId="77777777" w:rsidR="004A27F5" w:rsidRDefault="004A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2D50" w14:textId="77777777" w:rsidR="004A27F5" w:rsidRPr="00B81609" w:rsidRDefault="00173FE6" w:rsidP="00B81609">
    <w:pPr>
      <w:spacing w:after="0"/>
      <w:jc w:val="right"/>
      <w:rPr>
        <w:rFonts w:ascii="Arial" w:hAnsi="Arial" w:cs="Arial"/>
        <w:color w:val="002060"/>
        <w:sz w:val="14"/>
        <w:szCs w:val="18"/>
      </w:rPr>
    </w:pPr>
    <w:hyperlink r:id="rId1" w:history="1">
      <w:r w:rsidR="004A27F5" w:rsidRPr="00B81609">
        <w:rPr>
          <w:rStyle w:val="Hyperlink"/>
          <w:rFonts w:ascii="Arial" w:hAnsi="Arial" w:cs="Arial"/>
          <w:color w:val="002060"/>
          <w:sz w:val="14"/>
          <w:szCs w:val="18"/>
          <w:u w:val="none"/>
        </w:rPr>
        <w:t>Actualización sobre el trastorno depresivo mayor</w:t>
      </w:r>
    </w:hyperlink>
    <w:r w:rsidR="00B81609">
      <w:rPr>
        <w:rFonts w:ascii="Arial" w:hAnsi="Arial" w:cs="Arial"/>
        <w:color w:val="002060"/>
        <w:sz w:val="14"/>
        <w:szCs w:val="18"/>
      </w:rPr>
      <w:t xml:space="preserve"> - </w:t>
    </w:r>
    <w:r w:rsidR="004A27F5" w:rsidRPr="00B81609">
      <w:rPr>
        <w:rFonts w:ascii="Arial" w:hAnsi="Arial" w:cs="Arial"/>
        <w:color w:val="002060"/>
        <w:sz w:val="14"/>
        <w:szCs w:val="18"/>
      </w:rPr>
      <w:t xml:space="preserve">Dr. Gustavo </w:t>
    </w:r>
    <w:proofErr w:type="spellStart"/>
    <w:r w:rsidR="004A27F5" w:rsidRPr="00B81609">
      <w:rPr>
        <w:rFonts w:ascii="Arial" w:hAnsi="Arial" w:cs="Arial"/>
        <w:color w:val="002060"/>
        <w:sz w:val="14"/>
        <w:szCs w:val="18"/>
      </w:rPr>
      <w:t>Piñar</w:t>
    </w:r>
    <w:proofErr w:type="spellEnd"/>
    <w:r w:rsidR="004A27F5" w:rsidRPr="00B81609">
      <w:rPr>
        <w:rFonts w:ascii="Arial" w:hAnsi="Arial" w:cs="Arial"/>
        <w:color w:val="002060"/>
        <w:sz w:val="14"/>
        <w:szCs w:val="18"/>
      </w:rPr>
      <w:t xml:space="preserve"> Sa</w:t>
    </w:r>
    <w:r w:rsidR="00B81609">
      <w:rPr>
        <w:rFonts w:ascii="Arial" w:hAnsi="Arial" w:cs="Arial"/>
        <w:color w:val="002060"/>
        <w:sz w:val="14"/>
        <w:szCs w:val="18"/>
      </w:rPr>
      <w:t>ncho, Dr. Gabriel Suárez Brenes</w:t>
    </w:r>
    <w:r w:rsidR="004A27F5" w:rsidRPr="00B81609">
      <w:rPr>
        <w:rFonts w:ascii="Arial" w:hAnsi="Arial" w:cs="Arial"/>
        <w:color w:val="002060"/>
        <w:sz w:val="14"/>
        <w:szCs w:val="18"/>
      </w:rPr>
      <w:t>, Dra. Natalia De La Cruz Villalobos</w:t>
    </w:r>
  </w:p>
  <w:p w14:paraId="607D2C01" w14:textId="77777777" w:rsidR="004A27F5" w:rsidRPr="0034238D" w:rsidRDefault="004A27F5" w:rsidP="0034238D">
    <w:pPr>
      <w:spacing w:after="0"/>
      <w:jc w:val="right"/>
      <w:rPr>
        <w:rFonts w:ascii="Arial" w:hAnsi="Arial" w:cs="Arial"/>
        <w:color w:val="00206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BCC9" w14:textId="77777777" w:rsidR="004A27F5" w:rsidRDefault="004A27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D847" w14:textId="77777777" w:rsidR="004A27F5" w:rsidRPr="00BB450B" w:rsidRDefault="004A27F5"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816B" w14:textId="77777777" w:rsidR="004A27F5" w:rsidRPr="000636B8" w:rsidRDefault="00173FE6" w:rsidP="00B81609">
    <w:pPr>
      <w:spacing w:after="0"/>
      <w:jc w:val="right"/>
      <w:rPr>
        <w:rFonts w:ascii="Arial" w:hAnsi="Arial" w:cs="Arial"/>
        <w:color w:val="002060"/>
        <w:sz w:val="15"/>
        <w:szCs w:val="15"/>
      </w:rPr>
    </w:pPr>
    <w:hyperlink r:id="rId1" w:history="1">
      <w:r w:rsidR="00B81609" w:rsidRPr="00B81609">
        <w:rPr>
          <w:rStyle w:val="Hyperlink"/>
          <w:rFonts w:ascii="Arial" w:hAnsi="Arial" w:cs="Arial"/>
          <w:color w:val="002060"/>
          <w:sz w:val="14"/>
          <w:szCs w:val="18"/>
          <w:u w:val="none"/>
        </w:rPr>
        <w:t>Actualización sobre el trastorno depresivo mayor</w:t>
      </w:r>
    </w:hyperlink>
    <w:r w:rsidR="00B81609">
      <w:rPr>
        <w:rFonts w:ascii="Arial" w:hAnsi="Arial" w:cs="Arial"/>
        <w:color w:val="002060"/>
        <w:sz w:val="14"/>
        <w:szCs w:val="18"/>
      </w:rPr>
      <w:t xml:space="preserve"> - </w:t>
    </w:r>
    <w:r w:rsidR="00B81609" w:rsidRPr="00B81609">
      <w:rPr>
        <w:rFonts w:ascii="Arial" w:hAnsi="Arial" w:cs="Arial"/>
        <w:color w:val="002060"/>
        <w:sz w:val="14"/>
        <w:szCs w:val="18"/>
      </w:rPr>
      <w:t xml:space="preserve">Dr. Gustavo </w:t>
    </w:r>
    <w:proofErr w:type="spellStart"/>
    <w:r w:rsidR="00B81609" w:rsidRPr="00B81609">
      <w:rPr>
        <w:rFonts w:ascii="Arial" w:hAnsi="Arial" w:cs="Arial"/>
        <w:color w:val="002060"/>
        <w:sz w:val="14"/>
        <w:szCs w:val="18"/>
      </w:rPr>
      <w:t>Piñar</w:t>
    </w:r>
    <w:proofErr w:type="spellEnd"/>
    <w:r w:rsidR="00B81609" w:rsidRPr="00B81609">
      <w:rPr>
        <w:rFonts w:ascii="Arial" w:hAnsi="Arial" w:cs="Arial"/>
        <w:color w:val="002060"/>
        <w:sz w:val="14"/>
        <w:szCs w:val="18"/>
      </w:rPr>
      <w:t xml:space="preserve"> Sa</w:t>
    </w:r>
    <w:r w:rsidR="00B81609">
      <w:rPr>
        <w:rFonts w:ascii="Arial" w:hAnsi="Arial" w:cs="Arial"/>
        <w:color w:val="002060"/>
        <w:sz w:val="14"/>
        <w:szCs w:val="18"/>
      </w:rPr>
      <w:t>ncho, Dr. Gabriel Suárez Brenes</w:t>
    </w:r>
    <w:r w:rsidR="00B81609" w:rsidRPr="00B81609">
      <w:rPr>
        <w:rFonts w:ascii="Arial" w:hAnsi="Arial" w:cs="Arial"/>
        <w:color w:val="002060"/>
        <w:sz w:val="14"/>
        <w:szCs w:val="18"/>
      </w:rPr>
      <w:t>, Dra. Natalia De La Cruz Villalobos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016"/>
    <w:multiLevelType w:val="hybridMultilevel"/>
    <w:tmpl w:val="3A3094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0C92C96"/>
    <w:multiLevelType w:val="hybridMultilevel"/>
    <w:tmpl w:val="7E306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3E36D6"/>
    <w:multiLevelType w:val="hybridMultilevel"/>
    <w:tmpl w:val="F1EEF3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1668F2"/>
    <w:multiLevelType w:val="hybridMultilevel"/>
    <w:tmpl w:val="AF52556C"/>
    <w:lvl w:ilvl="0" w:tplc="35BE369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7234E4"/>
    <w:multiLevelType w:val="hybridMultilevel"/>
    <w:tmpl w:val="8CAE9B0A"/>
    <w:lvl w:ilvl="0" w:tplc="35BE3690">
      <w:start w:val="1"/>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5FB6B84"/>
    <w:multiLevelType w:val="multilevel"/>
    <w:tmpl w:val="108E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D6383"/>
    <w:multiLevelType w:val="hybridMultilevel"/>
    <w:tmpl w:val="3202F00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E7C3595"/>
    <w:multiLevelType w:val="hybridMultilevel"/>
    <w:tmpl w:val="8FDEBC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3C621AD"/>
    <w:multiLevelType w:val="hybridMultilevel"/>
    <w:tmpl w:val="334403A6"/>
    <w:lvl w:ilvl="0" w:tplc="28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30EB5B33"/>
    <w:multiLevelType w:val="hybridMultilevel"/>
    <w:tmpl w:val="E09418DA"/>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7DB01EC"/>
    <w:multiLevelType w:val="hybridMultilevel"/>
    <w:tmpl w:val="B53092EC"/>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857E5A"/>
    <w:multiLevelType w:val="hybridMultilevel"/>
    <w:tmpl w:val="1F94E82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C746DFB"/>
    <w:multiLevelType w:val="hybridMultilevel"/>
    <w:tmpl w:val="EBE8BC1A"/>
    <w:lvl w:ilvl="0" w:tplc="280A0003">
      <w:start w:val="1"/>
      <w:numFmt w:val="bullet"/>
      <w:lvlText w:val="o"/>
      <w:lvlJc w:val="left"/>
      <w:pPr>
        <w:ind w:left="720" w:hanging="360"/>
      </w:pPr>
      <w:rPr>
        <w:rFonts w:ascii="Courier New" w:hAnsi="Courier New" w:cs="Courier New"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D2F7B91"/>
    <w:multiLevelType w:val="hybridMultilevel"/>
    <w:tmpl w:val="8102A6B4"/>
    <w:lvl w:ilvl="0" w:tplc="0409000F">
      <w:start w:val="1"/>
      <w:numFmt w:val="decimal"/>
      <w:lvlText w:val="%1."/>
      <w:lvlJc w:val="left"/>
      <w:pPr>
        <w:ind w:left="360" w:hanging="360"/>
      </w:pPr>
      <w:rPr>
        <w:rFonts w:hint="default"/>
      </w:rPr>
    </w:lvl>
    <w:lvl w:ilvl="1" w:tplc="AFACE616">
      <w:start w:val="1"/>
      <w:numFmt w:val="decimal"/>
      <w:lvlText w:val="%2."/>
      <w:lvlJc w:val="left"/>
      <w:pPr>
        <w:ind w:left="1430" w:hanging="71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38786F"/>
    <w:multiLevelType w:val="multilevel"/>
    <w:tmpl w:val="108E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02D52E9"/>
    <w:multiLevelType w:val="hybridMultilevel"/>
    <w:tmpl w:val="E2A8DE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1D00350"/>
    <w:multiLevelType w:val="hybridMultilevel"/>
    <w:tmpl w:val="A7A03BDC"/>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E8113A"/>
    <w:multiLevelType w:val="hybridMultilevel"/>
    <w:tmpl w:val="942031A2"/>
    <w:lvl w:ilvl="0" w:tplc="040A0001">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23" w15:restartNumberingAfterBreak="0">
    <w:nsid w:val="47820384"/>
    <w:multiLevelType w:val="hybridMultilevel"/>
    <w:tmpl w:val="95EE5282"/>
    <w:lvl w:ilvl="0" w:tplc="04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170" w:hanging="360"/>
      </w:pPr>
      <w:rPr>
        <w:rFonts w:ascii="Wingdings" w:hAnsi="Wingdings" w:hint="default"/>
      </w:rPr>
    </w:lvl>
    <w:lvl w:ilvl="3" w:tplc="040A0001">
      <w:start w:val="1"/>
      <w:numFmt w:val="bullet"/>
      <w:lvlText w:val=""/>
      <w:lvlJc w:val="left"/>
      <w:pPr>
        <w:ind w:left="180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4B0D7BCA"/>
    <w:multiLevelType w:val="hybridMultilevel"/>
    <w:tmpl w:val="AC108998"/>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4C936B2B"/>
    <w:multiLevelType w:val="hybridMultilevel"/>
    <w:tmpl w:val="566E4918"/>
    <w:lvl w:ilvl="0" w:tplc="28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4E4A2B23"/>
    <w:multiLevelType w:val="hybridMultilevel"/>
    <w:tmpl w:val="F4841E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0911EBC"/>
    <w:multiLevelType w:val="hybridMultilevel"/>
    <w:tmpl w:val="893EB042"/>
    <w:lvl w:ilvl="0" w:tplc="04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1EE67D0"/>
    <w:multiLevelType w:val="hybridMultilevel"/>
    <w:tmpl w:val="DFAC5E1E"/>
    <w:lvl w:ilvl="0" w:tplc="28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77B5354"/>
    <w:multiLevelType w:val="hybridMultilevel"/>
    <w:tmpl w:val="0204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9762F"/>
    <w:multiLevelType w:val="hybridMultilevel"/>
    <w:tmpl w:val="59D2348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58D947D7"/>
    <w:multiLevelType w:val="hybridMultilevel"/>
    <w:tmpl w:val="BDB2F142"/>
    <w:lvl w:ilvl="0" w:tplc="FE6AD124">
      <w:start w:val="1"/>
      <w:numFmt w:val="decimal"/>
      <w:lvlText w:val="%1."/>
      <w:lvlJc w:val="left"/>
      <w:pPr>
        <w:ind w:left="360" w:hanging="360"/>
      </w:pPr>
      <w:rPr>
        <w:b w:val="0"/>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611608"/>
    <w:multiLevelType w:val="hybridMultilevel"/>
    <w:tmpl w:val="B5F02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28355D"/>
    <w:multiLevelType w:val="hybridMultilevel"/>
    <w:tmpl w:val="8F6C8C04"/>
    <w:lvl w:ilvl="0" w:tplc="0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C951417"/>
    <w:multiLevelType w:val="hybridMultilevel"/>
    <w:tmpl w:val="EF567B76"/>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D584D17"/>
    <w:multiLevelType w:val="hybridMultilevel"/>
    <w:tmpl w:val="624458F2"/>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105665"/>
    <w:multiLevelType w:val="hybridMultilevel"/>
    <w:tmpl w:val="646CF518"/>
    <w:lvl w:ilvl="0" w:tplc="35BE3690">
      <w:start w:val="1"/>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65B75D83"/>
    <w:multiLevelType w:val="hybridMultilevel"/>
    <w:tmpl w:val="5F628D02"/>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73C2E77"/>
    <w:multiLevelType w:val="hybridMultilevel"/>
    <w:tmpl w:val="95289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7CD5E5D"/>
    <w:multiLevelType w:val="hybridMultilevel"/>
    <w:tmpl w:val="4934BF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69FF29F6"/>
    <w:multiLevelType w:val="hybridMultilevel"/>
    <w:tmpl w:val="0B1482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AF20B1E"/>
    <w:multiLevelType w:val="hybridMultilevel"/>
    <w:tmpl w:val="5FF0DF3C"/>
    <w:lvl w:ilvl="0" w:tplc="FFFFFFFF">
      <w:start w:val="1"/>
      <w:numFmt w:val="decimal"/>
      <w:lvlText w:val="%1."/>
      <w:lvlJc w:val="left"/>
      <w:pPr>
        <w:ind w:left="1068" w:hanging="360"/>
      </w:pPr>
      <w:rPr>
        <w:rFonts w:eastAsia="Times New Roman"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15:restartNumberingAfterBreak="0">
    <w:nsid w:val="6B5D2BE7"/>
    <w:multiLevelType w:val="multilevel"/>
    <w:tmpl w:val="FDA41EAC"/>
    <w:lvl w:ilvl="0">
      <w:start w:val="1"/>
      <w:numFmt w:val="bullet"/>
      <w:lvlText w:val="o"/>
      <w:lvlJc w:val="left"/>
      <w:pPr>
        <w:tabs>
          <w:tab w:val="num" w:pos="720"/>
        </w:tabs>
        <w:ind w:left="720" w:hanging="360"/>
      </w:pPr>
      <w:rPr>
        <w:rFonts w:ascii="Courier New" w:hAnsi="Courier New" w:cs="Courier New"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00FA9"/>
    <w:multiLevelType w:val="hybridMultilevel"/>
    <w:tmpl w:val="E84076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A6E2218"/>
    <w:multiLevelType w:val="hybridMultilevel"/>
    <w:tmpl w:val="6C989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7EC225CF"/>
    <w:multiLevelType w:val="hybridMultilevel"/>
    <w:tmpl w:val="6AACACCE"/>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FB04ED7"/>
    <w:multiLevelType w:val="hybridMultilevel"/>
    <w:tmpl w:val="3FF28B34"/>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1"/>
  </w:num>
  <w:num w:numId="4">
    <w:abstractNumId w:val="13"/>
  </w:num>
  <w:num w:numId="5">
    <w:abstractNumId w:val="26"/>
  </w:num>
  <w:num w:numId="6">
    <w:abstractNumId w:val="47"/>
  </w:num>
  <w:num w:numId="7">
    <w:abstractNumId w:val="10"/>
  </w:num>
  <w:num w:numId="8">
    <w:abstractNumId w:val="11"/>
  </w:num>
  <w:num w:numId="9">
    <w:abstractNumId w:val="45"/>
  </w:num>
  <w:num w:numId="10">
    <w:abstractNumId w:val="0"/>
  </w:num>
  <w:num w:numId="11">
    <w:abstractNumId w:val="44"/>
  </w:num>
  <w:num w:numId="12">
    <w:abstractNumId w:val="19"/>
  </w:num>
  <w:num w:numId="13">
    <w:abstractNumId w:val="6"/>
  </w:num>
  <w:num w:numId="14">
    <w:abstractNumId w:val="46"/>
  </w:num>
  <w:num w:numId="15">
    <w:abstractNumId w:val="23"/>
  </w:num>
  <w:num w:numId="16">
    <w:abstractNumId w:val="42"/>
  </w:num>
  <w:num w:numId="17">
    <w:abstractNumId w:val="7"/>
  </w:num>
  <w:num w:numId="18">
    <w:abstractNumId w:val="17"/>
  </w:num>
  <w:num w:numId="19">
    <w:abstractNumId w:val="27"/>
  </w:num>
  <w:num w:numId="20">
    <w:abstractNumId w:val="21"/>
  </w:num>
  <w:num w:numId="21">
    <w:abstractNumId w:val="41"/>
  </w:num>
  <w:num w:numId="22">
    <w:abstractNumId w:val="37"/>
  </w:num>
  <w:num w:numId="23">
    <w:abstractNumId w:val="8"/>
  </w:num>
  <w:num w:numId="24">
    <w:abstractNumId w:val="28"/>
  </w:num>
  <w:num w:numId="25">
    <w:abstractNumId w:val="22"/>
  </w:num>
  <w:num w:numId="26">
    <w:abstractNumId w:val="35"/>
  </w:num>
  <w:num w:numId="27">
    <w:abstractNumId w:val="2"/>
  </w:num>
  <w:num w:numId="28">
    <w:abstractNumId w:val="40"/>
  </w:num>
  <w:num w:numId="29">
    <w:abstractNumId w:val="34"/>
  </w:num>
  <w:num w:numId="30">
    <w:abstractNumId w:val="38"/>
  </w:num>
  <w:num w:numId="31">
    <w:abstractNumId w:val="9"/>
  </w:num>
  <w:num w:numId="32">
    <w:abstractNumId w:val="12"/>
  </w:num>
  <w:num w:numId="33">
    <w:abstractNumId w:val="5"/>
  </w:num>
  <w:num w:numId="34">
    <w:abstractNumId w:val="4"/>
  </w:num>
  <w:num w:numId="35">
    <w:abstractNumId w:val="39"/>
  </w:num>
  <w:num w:numId="36">
    <w:abstractNumId w:val="15"/>
  </w:num>
  <w:num w:numId="37">
    <w:abstractNumId w:val="18"/>
  </w:num>
  <w:num w:numId="38">
    <w:abstractNumId w:val="49"/>
  </w:num>
  <w:num w:numId="39">
    <w:abstractNumId w:val="14"/>
  </w:num>
  <w:num w:numId="40">
    <w:abstractNumId w:val="20"/>
  </w:num>
  <w:num w:numId="41">
    <w:abstractNumId w:val="36"/>
  </w:num>
  <w:num w:numId="42">
    <w:abstractNumId w:val="29"/>
  </w:num>
  <w:num w:numId="43">
    <w:abstractNumId w:val="25"/>
  </w:num>
  <w:num w:numId="44">
    <w:abstractNumId w:val="48"/>
  </w:num>
  <w:num w:numId="45">
    <w:abstractNumId w:val="24"/>
  </w:num>
  <w:num w:numId="46">
    <w:abstractNumId w:val="32"/>
  </w:num>
  <w:num w:numId="47">
    <w:abstractNumId w:val="43"/>
  </w:num>
  <w:num w:numId="48">
    <w:abstractNumId w:val="3"/>
  </w:num>
  <w:num w:numId="49">
    <w:abstractNumId w:val="31"/>
  </w:num>
  <w:num w:numId="50">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3B9D"/>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0E5"/>
    <w:rsid w:val="0017267B"/>
    <w:rsid w:val="00173F4C"/>
    <w:rsid w:val="00173FE6"/>
    <w:rsid w:val="00174B8D"/>
    <w:rsid w:val="00174CA8"/>
    <w:rsid w:val="001751BE"/>
    <w:rsid w:val="001753C0"/>
    <w:rsid w:val="00177667"/>
    <w:rsid w:val="00180AA0"/>
    <w:rsid w:val="0018200E"/>
    <w:rsid w:val="00182676"/>
    <w:rsid w:val="00183BBD"/>
    <w:rsid w:val="0018412A"/>
    <w:rsid w:val="0018423F"/>
    <w:rsid w:val="00185232"/>
    <w:rsid w:val="00185F55"/>
    <w:rsid w:val="00186F6E"/>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1F758C"/>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415F"/>
    <w:rsid w:val="002A5AC2"/>
    <w:rsid w:val="002A5E2E"/>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884"/>
    <w:rsid w:val="002D2D07"/>
    <w:rsid w:val="002D2F43"/>
    <w:rsid w:val="002D44D9"/>
    <w:rsid w:val="002D4DBC"/>
    <w:rsid w:val="002D58A6"/>
    <w:rsid w:val="002D5B53"/>
    <w:rsid w:val="002D5DA7"/>
    <w:rsid w:val="002D5F19"/>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5E8"/>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A0B68"/>
    <w:rsid w:val="003A45AF"/>
    <w:rsid w:val="003A6668"/>
    <w:rsid w:val="003A7BBA"/>
    <w:rsid w:val="003B07BD"/>
    <w:rsid w:val="003B1617"/>
    <w:rsid w:val="003B1A2F"/>
    <w:rsid w:val="003B2BA7"/>
    <w:rsid w:val="003B40F4"/>
    <w:rsid w:val="003B6B79"/>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145"/>
    <w:rsid w:val="003E6ACD"/>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36E4"/>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14C4"/>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9E2"/>
    <w:rsid w:val="006B7CB6"/>
    <w:rsid w:val="006C0255"/>
    <w:rsid w:val="006C252A"/>
    <w:rsid w:val="006C2DD0"/>
    <w:rsid w:val="006C5E29"/>
    <w:rsid w:val="006D003F"/>
    <w:rsid w:val="006D34E1"/>
    <w:rsid w:val="006D3C09"/>
    <w:rsid w:val="006D5559"/>
    <w:rsid w:val="006D6854"/>
    <w:rsid w:val="006E0965"/>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EC7"/>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5ED4"/>
    <w:rsid w:val="00846D6C"/>
    <w:rsid w:val="00847808"/>
    <w:rsid w:val="00853411"/>
    <w:rsid w:val="00855C1D"/>
    <w:rsid w:val="0085795E"/>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6FD"/>
    <w:rsid w:val="008D4849"/>
    <w:rsid w:val="008D50D4"/>
    <w:rsid w:val="008D67D5"/>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18E1"/>
    <w:rsid w:val="009721B6"/>
    <w:rsid w:val="00973CEE"/>
    <w:rsid w:val="00973F1B"/>
    <w:rsid w:val="009746B2"/>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25F"/>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253D"/>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81609"/>
    <w:rsid w:val="00B8178E"/>
    <w:rsid w:val="00B851CD"/>
    <w:rsid w:val="00B86495"/>
    <w:rsid w:val="00B864C4"/>
    <w:rsid w:val="00B86A53"/>
    <w:rsid w:val="00B876F0"/>
    <w:rsid w:val="00B90BFA"/>
    <w:rsid w:val="00B95B5C"/>
    <w:rsid w:val="00BA11D2"/>
    <w:rsid w:val="00BA16F7"/>
    <w:rsid w:val="00BA3CC8"/>
    <w:rsid w:val="00BA4FC7"/>
    <w:rsid w:val="00BA6E88"/>
    <w:rsid w:val="00BA7D04"/>
    <w:rsid w:val="00BB0970"/>
    <w:rsid w:val="00BB0D51"/>
    <w:rsid w:val="00BB0FED"/>
    <w:rsid w:val="00BB1BB1"/>
    <w:rsid w:val="00BB2245"/>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0F08"/>
    <w:rsid w:val="00C61355"/>
    <w:rsid w:val="00C615BC"/>
    <w:rsid w:val="00C61786"/>
    <w:rsid w:val="00C62025"/>
    <w:rsid w:val="00C620E5"/>
    <w:rsid w:val="00C6265D"/>
    <w:rsid w:val="00C63025"/>
    <w:rsid w:val="00C64486"/>
    <w:rsid w:val="00C66256"/>
    <w:rsid w:val="00C66E24"/>
    <w:rsid w:val="00C67A75"/>
    <w:rsid w:val="00C67AE0"/>
    <w:rsid w:val="00C7077F"/>
    <w:rsid w:val="00C716C8"/>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0AD"/>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2621"/>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A6B"/>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DDB"/>
    <w:rsid w:val="00DB1E08"/>
    <w:rsid w:val="00DB1FDB"/>
    <w:rsid w:val="00DB35A0"/>
    <w:rsid w:val="00DB3E0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10"/>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E2"/>
    <w:rsid w:val="00EE2CF5"/>
    <w:rsid w:val="00EE5AC7"/>
    <w:rsid w:val="00EF02EC"/>
    <w:rsid w:val="00EF115F"/>
    <w:rsid w:val="00EF26B6"/>
    <w:rsid w:val="00EF2CBE"/>
    <w:rsid w:val="00EF2D96"/>
    <w:rsid w:val="00EF3E09"/>
    <w:rsid w:val="00EF5253"/>
    <w:rsid w:val="00EF6FF0"/>
    <w:rsid w:val="00EF7778"/>
    <w:rsid w:val="00F00400"/>
    <w:rsid w:val="00F005AA"/>
    <w:rsid w:val="00F0214D"/>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377C6"/>
  <w15:docId w15:val="{21FEB846-7F9B-41F6-8688-2E4D8BFE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styleId="UnresolvedMention">
    <w:name w:val="Unresolved Mention"/>
    <w:basedOn w:val="DefaultParagraphFont"/>
    <w:uiPriority w:val="99"/>
    <w:semiHidden/>
    <w:unhideWhenUsed/>
    <w:rsid w:val="001F7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610" TargetMode="External"/><Relationship Id="rId21" Type="http://schemas.openxmlformats.org/officeDocument/2006/relationships/footer" Target="footer1.xml"/><Relationship Id="rId34" Type="http://schemas.openxmlformats.org/officeDocument/2006/relationships/hyperlink" Target="https://medicoscr.hulilabs.com/es/search/doctor/gabriel-esteban-suarez-brenes?ref=sb" TargetMode="External"/><Relationship Id="rId42" Type="http://schemas.openxmlformats.org/officeDocument/2006/relationships/footer" Target="footer4.xml"/><Relationship Id="rId47" Type="http://schemas.openxmlformats.org/officeDocument/2006/relationships/hyperlink" Target="https://www.uptodate.com/contents/unipolar-depression-in-adults-course-of-illness?search=trastorno%20de%20depresion%20mayor&amp;source=search_result&amp;selectedTitle=5~150&amp;usage_type=default&amp;display_rank=5" TargetMode="External"/><Relationship Id="rId50" Type="http://schemas.openxmlformats.org/officeDocument/2006/relationships/hyperlink" Target="https://www.uptodate.com/contents/unipolar-depression-in-adults-assessment-and-diagnosis?search=trastorno%20de%20depresion%20mayor%20etiologia&amp;source=search_result&amp;selectedTitle=9~150&amp;usage_type=default&amp;display_rank=9%23H16" TargetMode="External"/><Relationship Id="rId55" Type="http://schemas.openxmlformats.org/officeDocument/2006/relationships/hyperlink" Target="https://www.uptodate.com/contents/interpersonal-psychotherapy-ipt-for-depressed-adults-indications-theoretical-foundation-general-concepts-and-efficacy?search=trastorno%20de%20depresion%20mayor%20psicoterapia&amp;source=search_result&amp;selectedTitle=5~150&amp;usage_type=default&amp;display_rank=5"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5.jpeg"/><Relationship Id="rId11" Type="http://schemas.openxmlformats.org/officeDocument/2006/relationships/hyperlink" Target="http://revistamedicasinergia.com/index.php/rms/Caridad" TargetMode="External"/><Relationship Id="rId24" Type="http://schemas.openxmlformats.org/officeDocument/2006/relationships/footer" Target="footer3.xml"/><Relationship Id="rId32" Type="http://schemas.openxmlformats.org/officeDocument/2006/relationships/hyperlink" Target="https://revistamedicasinergia.com/index.php/rms/search/search" TargetMode="External"/><Relationship Id="rId37" Type="http://schemas.openxmlformats.org/officeDocument/2006/relationships/hyperlink" Target="mailto:natt03@gmail.com" TargetMode="External"/><Relationship Id="rId40" Type="http://schemas.openxmlformats.org/officeDocument/2006/relationships/hyperlink" Target="https://orcid.org/0000-0001-7237-072X" TargetMode="External"/><Relationship Id="rId45" Type="http://schemas.openxmlformats.org/officeDocument/2006/relationships/hyperlink" Target="https://www.uptodate.com/contents/unipolar-major-depression-in-adults-choosing-%20initialtreatment?search=trastorno%20de%20depresion%20mayor&amp;source=search_result&amp;selectedTitle=1~150&amp;usage_type=default&amp;display_rank=1" TargetMode="External"/><Relationship Id="rId53" Type="http://schemas.openxmlformats.org/officeDocument/2006/relationships/hyperlink" Target="http://www.scielo.org.mx/scielo.php?script=sci_arttext&amp;pid=S0026-17422017000500007" TargetMode="External"/><Relationship Id="rId58" Type="http://schemas.openxmlformats.org/officeDocument/2006/relationships/hyperlink" Target="https://doi.org/10.1016/j.psc.2011.12.00%20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16/S0140-6736(18)31948-2" TargetMode="Externa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hyperlink" Target="file:///F:\RMS\MAYO%7d\revistamedicasinergia@gmail.com" TargetMode="External"/><Relationship Id="rId35" Type="http://schemas.openxmlformats.org/officeDocument/2006/relationships/hyperlink" Target="mailto:gabrielsuarezb@mhotail.com" TargetMode="External"/><Relationship Id="rId43" Type="http://schemas.openxmlformats.org/officeDocument/2006/relationships/footer" Target="footer5.xml"/><Relationship Id="rId48" Type="http://schemas.openxmlformats.org/officeDocument/2006/relationships/hyperlink" Target="https://www.uptodate.com/contents/unipolar-depression-in-adults-epidemiology-pathogenesis-andneurobiology?search=trastorno%20de%20depresion%20mayor&amp;source=search_result&amp;selectedTitle=7~150&amp;usage_type=default&amp;display_rank=7" TargetMode="External"/><Relationship Id="rId56" Type="http://schemas.openxmlformats.org/officeDocument/2006/relationships/hyperlink" Target="https://www.uptodate.com/contents/interpersonal-psychotherapy-ipt-for-depressed-adults-specific-interventions-and-techniques?search=trastorno%20de%20depresion%20mayor%20psicoterapia&amp;source=search_result&amp;selectedTitle=6%20~%20150%20&amp;%20use_type%20=%20predeterminado%20&amp;%20display_rank%20=%206" TargetMode="External"/><Relationship Id="rId64" Type="http://schemas.openxmlformats.org/officeDocument/2006/relationships/fontTable" Target="fontTable.xml"/><Relationship Id="rId8" Type="http://schemas.openxmlformats.org/officeDocument/2006/relationships/hyperlink" Target="http://revistamedicasinergia.com/index.php/rms/INGRID" TargetMode="External"/><Relationship Id="rId51" Type="http://schemas.openxmlformats.org/officeDocument/2006/relationships/hyperlink" Target="https://www.uptodate.com/contents/unipolar-depression-in-adults-and-initial-treatment-general-principles-and-prognosis?search=trastorno%20de%20depresion%20mayor%20pronostico&amp;source=search_result&amp;selectedTitle=26~150&amp;usage_type=default&amp;display_rank=26%23H221262"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hyperlink" Target="mailto:alonso0413@gmail.com" TargetMode="External"/><Relationship Id="rId38" Type="http://schemas.openxmlformats.org/officeDocument/2006/relationships/image" Target="media/image7.png"/><Relationship Id="rId46" Type="http://schemas.openxmlformats.org/officeDocument/2006/relationships/hyperlink" Target="https://www.uptodate.com/contents/unipolar-depression-in-adults-clinicalfeatures?search=trastorno%20de%20depresion%20mayor%20etiologia&amp;source=search_result&amp;selectedTitle=20~150&amp;usage_type=default&amp;display_rank=20%23H28610561" TargetMode="External"/><Relationship Id="rId59" Type="http://schemas.openxmlformats.org/officeDocument/2006/relationships/hyperlink" Target="https://doi.org/10.11144/Javeriana.upsy17-3.dafr" TargetMode="External"/><Relationship Id="rId20" Type="http://schemas.openxmlformats.org/officeDocument/2006/relationships/header" Target="header2.xml"/><Relationship Id="rId41" Type="http://schemas.openxmlformats.org/officeDocument/2006/relationships/hyperlink" Target="http://orcid.org/0000-0002-1299-2057" TargetMode="External"/><Relationship Id="rId54" Type="http://schemas.openxmlformats.org/officeDocument/2006/relationships/hyperlink" Target="https://www.uptodate.com/contents/unipolar-major-depression-in-adults-choosing-initial-treatment?search=trastorno%20de%20depresion%20mayor%20tratamiento&amp;source=search_result&amp;selectedTitle=6~150&amp;usage_type=default&amp;display_rank=6"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header" Target="header3.xml"/><Relationship Id="rId28" Type="http://schemas.openxmlformats.org/officeDocument/2006/relationships/hyperlink" Target="https://doi.org/10.31434/rms.v5i12.610" TargetMode="External"/><Relationship Id="rId36" Type="http://schemas.openxmlformats.org/officeDocument/2006/relationships/hyperlink" Target="https://medicoscr.hulilabs.com/es/search/doctor/natalia-de-la-cruz-villalobos?ref=sb" TargetMode="External"/><Relationship Id="rId49" Type="http://schemas.openxmlformats.org/officeDocument/2006/relationships/hyperlink" Target="https://www.uptodate.com/contents/unipolar-treatment-resistant-depression-in-adults-epidemiology-risk-factors-assessment-and%20prognosis?search=trastorno%20de%20depresion%20mayor&amp;source=search_result&amp;selectedTitle=12~150&amp;usage_type=default&amp;display_rank=12" TargetMode="External"/><Relationship Id="rId57" Type="http://schemas.openxmlformats.org/officeDocument/2006/relationships/hyperlink" Target="https://doi.org/10.1037/12353-%20009" TargetMode="External"/><Relationship Id="rId10" Type="http://schemas.openxmlformats.org/officeDocument/2006/relationships/hyperlink" Target="http://revistamedicasinergia.com/index.php/rms/FARINGTHON" TargetMode="External"/><Relationship Id="rId31" Type="http://schemas.openxmlformats.org/officeDocument/2006/relationships/image" Target="media/image6.png"/><Relationship Id="rId44" Type="http://schemas.openxmlformats.org/officeDocument/2006/relationships/footer" Target="footer6.xml"/><Relationship Id="rId52" Type="http://schemas.openxmlformats.org/officeDocument/2006/relationships/hyperlink" Target="https://www.redalyc.org/pdf/806/80638951005.pdf" TargetMode="External"/><Relationship Id="rId60" Type="http://schemas.openxmlformats.org/officeDocument/2006/relationships/hyperlink" Target="https://doi.org/10.17711/SM.0185-3325.2014.044"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hyperlink" Target="https://orcid.org/0000-0002-1164-548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s://revistamedicasinergia.com/index.php/rms/article/view/610"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revistamedicasinergia.com/index.php/rms/article/view/6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D37D5"/>
    <w:rsid w:val="000D70C0"/>
    <w:rsid w:val="000E7EA7"/>
    <w:rsid w:val="00135C62"/>
    <w:rsid w:val="00151450"/>
    <w:rsid w:val="0017664C"/>
    <w:rsid w:val="001815EB"/>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4609-7CB8-4C6C-A8B1-10EF1C66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7290</Words>
  <Characters>41558</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48751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19</cp:revision>
  <cp:lastPrinted>2020-12-17T05:48:00Z</cp:lastPrinted>
  <dcterms:created xsi:type="dcterms:W3CDTF">2020-12-17T05:16:00Z</dcterms:created>
  <dcterms:modified xsi:type="dcterms:W3CDTF">2020-12-17T05:53:00Z</dcterms:modified>
</cp:coreProperties>
</file>