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716"/>
        <w:gridCol w:w="1164"/>
        <w:gridCol w:w="1152"/>
        <w:gridCol w:w="1188"/>
        <w:gridCol w:w="606"/>
        <w:gridCol w:w="2848"/>
      </w:tblGrid>
      <w:tr w:rsidR="005860BC" w:rsidRPr="00457B15" w14:paraId="25C20707" w14:textId="77777777" w:rsidTr="00221512">
        <w:trPr>
          <w:trHeight w:val="247"/>
          <w:jc w:val="center"/>
        </w:trPr>
        <w:tc>
          <w:tcPr>
            <w:tcW w:w="1781" w:type="dxa"/>
            <w:vMerge w:val="restart"/>
          </w:tcPr>
          <w:p w14:paraId="1E8BB467" w14:textId="77777777" w:rsidR="005860BC" w:rsidRDefault="005860BC" w:rsidP="003757A9">
            <w:pPr>
              <w:jc w:val="right"/>
              <w:rPr>
                <w:rFonts w:ascii="Arial" w:eastAsia="Arial" w:hAnsi="Arial" w:cs="Arial"/>
                <w:color w:val="000000"/>
                <w:sz w:val="16"/>
                <w:szCs w:val="16"/>
              </w:rPr>
            </w:pPr>
            <w:r w:rsidRPr="009132A2">
              <w:rPr>
                <w:rFonts w:ascii="Yu Gothic Light" w:eastAsia="Yu Gothic Light" w:hAnsi="Yu Gothic Light"/>
                <w:b/>
                <w:noProof/>
                <w:color w:val="002060"/>
                <w:sz w:val="36"/>
                <w:szCs w:val="72"/>
                <w:lang w:val="es-CR" w:eastAsia="es-CR"/>
              </w:rPr>
              <w:drawing>
                <wp:anchor distT="0" distB="0" distL="114300" distR="114300" simplePos="0" relativeHeight="251661312" behindDoc="0" locked="0" layoutInCell="1" allowOverlap="1" wp14:anchorId="44F3EFE8" wp14:editId="5D477B62">
                  <wp:simplePos x="0" y="0"/>
                  <wp:positionH relativeFrom="column">
                    <wp:posOffset>77470</wp:posOffset>
                  </wp:positionH>
                  <wp:positionV relativeFrom="paragraph">
                    <wp:posOffset>830</wp:posOffset>
                  </wp:positionV>
                  <wp:extent cx="609600" cy="586105"/>
                  <wp:effectExtent l="0" t="0" r="0" b="4445"/>
                  <wp:wrapNone/>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586105"/>
                          </a:xfrm>
                          <a:prstGeom prst="rect">
                            <a:avLst/>
                          </a:prstGeom>
                          <a:noFill/>
                        </pic:spPr>
                      </pic:pic>
                    </a:graphicData>
                  </a:graphic>
                  <wp14:sizeRelH relativeFrom="page">
                    <wp14:pctWidth>0</wp14:pctWidth>
                  </wp14:sizeRelH>
                  <wp14:sizeRelV relativeFrom="page">
                    <wp14:pctHeight>0</wp14:pctHeight>
                  </wp14:sizeRelV>
                </wp:anchor>
              </w:drawing>
            </w:r>
          </w:p>
          <w:p w14:paraId="7094A71C" w14:textId="77777777" w:rsidR="005860BC" w:rsidRDefault="005860BC" w:rsidP="003757A9">
            <w:pPr>
              <w:jc w:val="right"/>
              <w:rPr>
                <w:rFonts w:ascii="Arial" w:hAnsi="Arial" w:cs="Arial"/>
                <w:b/>
                <w:sz w:val="24"/>
                <w:szCs w:val="28"/>
              </w:rPr>
            </w:pPr>
          </w:p>
        </w:tc>
        <w:tc>
          <w:tcPr>
            <w:tcW w:w="3020" w:type="dxa"/>
            <w:gridSpan w:val="3"/>
            <w:vMerge w:val="restart"/>
            <w:vAlign w:val="center"/>
          </w:tcPr>
          <w:p w14:paraId="11DBD942" w14:textId="77777777" w:rsidR="005860BC" w:rsidRPr="004E5DEB" w:rsidRDefault="005860BC" w:rsidP="003757A9">
            <w:pPr>
              <w:spacing w:line="276" w:lineRule="auto"/>
              <w:jc w:val="center"/>
              <w:rPr>
                <w:rFonts w:ascii="Arial" w:eastAsia="Arial" w:hAnsi="Arial" w:cs="Arial"/>
                <w:color w:val="000000"/>
                <w:sz w:val="17"/>
                <w:szCs w:val="17"/>
              </w:rPr>
            </w:pPr>
            <w:r w:rsidRPr="004E5DEB">
              <w:rPr>
                <w:rFonts w:ascii="Arial" w:eastAsia="Arial" w:hAnsi="Arial" w:cs="Arial"/>
                <w:color w:val="000000"/>
                <w:sz w:val="17"/>
                <w:szCs w:val="17"/>
              </w:rPr>
              <w:t>Revista Médica Sinergia</w:t>
            </w:r>
          </w:p>
          <w:p w14:paraId="3A2A64A9" w14:textId="1B22063C" w:rsidR="005860BC" w:rsidRDefault="005860BC" w:rsidP="0034384A">
            <w:pPr>
              <w:spacing w:line="276" w:lineRule="auto"/>
              <w:ind w:left="-47" w:right="-134"/>
              <w:jc w:val="center"/>
              <w:rPr>
                <w:rFonts w:ascii="Arial" w:hAnsi="Arial" w:cs="Arial"/>
                <w:b/>
                <w:sz w:val="24"/>
                <w:szCs w:val="28"/>
              </w:rPr>
            </w:pPr>
            <w:r w:rsidRPr="004E5DEB">
              <w:rPr>
                <w:rFonts w:ascii="Arial" w:eastAsia="Arial" w:hAnsi="Arial" w:cs="Arial"/>
                <w:color w:val="000000"/>
                <w:sz w:val="17"/>
                <w:szCs w:val="17"/>
              </w:rPr>
              <w:t>Vol.</w:t>
            </w:r>
            <w:r w:rsidR="00806F56">
              <w:rPr>
                <w:rFonts w:ascii="Arial" w:eastAsia="Arial" w:hAnsi="Arial" w:cs="Arial"/>
                <w:color w:val="000000"/>
                <w:sz w:val="17"/>
                <w:szCs w:val="17"/>
              </w:rPr>
              <w:t xml:space="preserve"> 9</w:t>
            </w:r>
            <w:r>
              <w:rPr>
                <w:rFonts w:ascii="Arial" w:eastAsia="Arial" w:hAnsi="Arial" w:cs="Arial"/>
                <w:color w:val="000000"/>
                <w:sz w:val="17"/>
                <w:szCs w:val="17"/>
              </w:rPr>
              <w:t>,</w:t>
            </w:r>
            <w:r w:rsidRPr="004E5DEB">
              <w:rPr>
                <w:rFonts w:ascii="Arial" w:eastAsia="Arial" w:hAnsi="Arial" w:cs="Arial"/>
                <w:color w:val="000000"/>
                <w:sz w:val="17"/>
                <w:szCs w:val="17"/>
              </w:rPr>
              <w:t xml:space="preserve"> N</w:t>
            </w:r>
            <w:r>
              <w:rPr>
                <w:rFonts w:ascii="Arial" w:eastAsia="Arial" w:hAnsi="Arial" w:cs="Arial"/>
                <w:color w:val="000000"/>
                <w:sz w:val="17"/>
                <w:szCs w:val="17"/>
              </w:rPr>
              <w:t>ú</w:t>
            </w:r>
            <w:r w:rsidRPr="004E5DEB">
              <w:rPr>
                <w:rFonts w:ascii="Arial" w:eastAsia="Arial" w:hAnsi="Arial" w:cs="Arial"/>
                <w:color w:val="000000"/>
                <w:sz w:val="17"/>
                <w:szCs w:val="17"/>
              </w:rPr>
              <w:t>m.</w:t>
            </w:r>
            <w:r>
              <w:rPr>
                <w:rFonts w:ascii="Arial" w:eastAsia="Arial" w:hAnsi="Arial" w:cs="Arial"/>
                <w:color w:val="000000"/>
                <w:sz w:val="17"/>
                <w:szCs w:val="17"/>
              </w:rPr>
              <w:t xml:space="preserve"> </w:t>
            </w:r>
            <w:r w:rsidR="0034384A">
              <w:rPr>
                <w:rFonts w:ascii="Arial" w:eastAsia="Arial" w:hAnsi="Arial" w:cs="Arial"/>
                <w:color w:val="000000"/>
                <w:sz w:val="17"/>
                <w:szCs w:val="17"/>
              </w:rPr>
              <w:t>3</w:t>
            </w:r>
            <w:r w:rsidRPr="004E5DEB">
              <w:rPr>
                <w:rFonts w:ascii="Arial" w:eastAsia="Arial" w:hAnsi="Arial" w:cs="Arial"/>
                <w:color w:val="000000"/>
                <w:sz w:val="17"/>
                <w:szCs w:val="17"/>
              </w:rPr>
              <w:t xml:space="preserve">, </w:t>
            </w:r>
            <w:r w:rsidR="0034384A">
              <w:rPr>
                <w:rFonts w:ascii="Arial" w:eastAsia="Arial" w:hAnsi="Arial" w:cs="Arial"/>
                <w:color w:val="000000"/>
                <w:sz w:val="17"/>
                <w:szCs w:val="17"/>
              </w:rPr>
              <w:t>marzo</w:t>
            </w:r>
            <w:r>
              <w:rPr>
                <w:rFonts w:ascii="Arial" w:eastAsia="Arial" w:hAnsi="Arial" w:cs="Arial"/>
                <w:color w:val="000000"/>
                <w:sz w:val="17"/>
                <w:szCs w:val="17"/>
              </w:rPr>
              <w:t xml:space="preserve"> </w:t>
            </w:r>
            <w:r w:rsidRPr="004E5DEB">
              <w:rPr>
                <w:rFonts w:ascii="Arial" w:eastAsia="Arial" w:hAnsi="Arial" w:cs="Arial"/>
                <w:sz w:val="17"/>
                <w:szCs w:val="17"/>
              </w:rPr>
              <w:t>202</w:t>
            </w:r>
            <w:r w:rsidR="00806F56">
              <w:rPr>
                <w:rFonts w:ascii="Arial" w:eastAsia="Arial" w:hAnsi="Arial" w:cs="Arial"/>
                <w:sz w:val="17"/>
                <w:szCs w:val="17"/>
              </w:rPr>
              <w:t>4</w:t>
            </w:r>
            <w:r w:rsidRPr="004E5DEB">
              <w:rPr>
                <w:rFonts w:ascii="Arial" w:eastAsia="Arial" w:hAnsi="Arial" w:cs="Arial"/>
                <w:sz w:val="17"/>
                <w:szCs w:val="17"/>
              </w:rPr>
              <w:t>,</w:t>
            </w:r>
            <w:r w:rsidR="00563D26">
              <w:rPr>
                <w:rFonts w:ascii="Arial" w:eastAsia="Arial" w:hAnsi="Arial" w:cs="Arial"/>
                <w:sz w:val="17"/>
                <w:szCs w:val="17"/>
              </w:rPr>
              <w:t xml:space="preserve"> </w:t>
            </w:r>
            <w:r w:rsidR="00C26E22">
              <w:rPr>
                <w:rFonts w:ascii="Arial" w:eastAsia="Arial" w:hAnsi="Arial" w:cs="Arial"/>
                <w:sz w:val="17"/>
                <w:szCs w:val="17"/>
              </w:rPr>
              <w:t>e</w:t>
            </w:r>
            <w:r w:rsidR="00457B15">
              <w:rPr>
                <w:rFonts w:ascii="Arial" w:eastAsia="Arial" w:hAnsi="Arial" w:cs="Arial"/>
                <w:sz w:val="17"/>
                <w:szCs w:val="17"/>
              </w:rPr>
              <w:t>1131</w:t>
            </w:r>
          </w:p>
        </w:tc>
        <w:tc>
          <w:tcPr>
            <w:tcW w:w="1260" w:type="dxa"/>
            <w:vMerge w:val="restart"/>
            <w:vAlign w:val="center"/>
          </w:tcPr>
          <w:p w14:paraId="07647D44" w14:textId="77777777" w:rsidR="005860BC" w:rsidRDefault="005860BC" w:rsidP="003757A9">
            <w:pPr>
              <w:rPr>
                <w:rFonts w:ascii="Arial" w:hAnsi="Arial" w:cs="Arial"/>
                <w:b/>
                <w:sz w:val="24"/>
                <w:szCs w:val="28"/>
              </w:rPr>
            </w:pPr>
          </w:p>
        </w:tc>
        <w:tc>
          <w:tcPr>
            <w:tcW w:w="606" w:type="dxa"/>
          </w:tcPr>
          <w:p w14:paraId="35265353" w14:textId="77777777" w:rsidR="005860BC" w:rsidRDefault="005860BC" w:rsidP="003757A9">
            <w:pPr>
              <w:rPr>
                <w:rFonts w:ascii="Arial" w:hAnsi="Arial" w:cs="Arial"/>
                <w:b/>
                <w:sz w:val="24"/>
                <w:szCs w:val="28"/>
              </w:rPr>
            </w:pPr>
            <w:r>
              <w:rPr>
                <w:b/>
                <w:noProof/>
                <w:sz w:val="24"/>
                <w:szCs w:val="28"/>
                <w:lang w:val="es-CR" w:eastAsia="es-CR"/>
              </w:rPr>
              <w:drawing>
                <wp:inline distT="0" distB="0" distL="0" distR="0" wp14:anchorId="1A555238" wp14:editId="563FEC3C">
                  <wp:extent cx="239151" cy="239151"/>
                  <wp:effectExtent l="0" t="0" r="8890" b="8890"/>
                  <wp:docPr id="9" name="Picture 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139" cy="247139"/>
                          </a:xfrm>
                          <a:prstGeom prst="rect">
                            <a:avLst/>
                          </a:prstGeom>
                        </pic:spPr>
                      </pic:pic>
                    </a:graphicData>
                  </a:graphic>
                </wp:inline>
              </w:drawing>
            </w:r>
          </w:p>
        </w:tc>
        <w:tc>
          <w:tcPr>
            <w:tcW w:w="2759" w:type="dxa"/>
            <w:vAlign w:val="center"/>
          </w:tcPr>
          <w:p w14:paraId="1A5764C8" w14:textId="798CA5C1" w:rsidR="005860BC" w:rsidRPr="00457B15" w:rsidRDefault="00457B15" w:rsidP="00E87B35">
            <w:pPr>
              <w:ind w:left="-99"/>
              <w:jc w:val="right"/>
              <w:rPr>
                <w:sz w:val="16"/>
                <w:szCs w:val="16"/>
                <w:u w:val="single"/>
                <w:lang w:val="es-CR"/>
              </w:rPr>
            </w:pPr>
            <w:hyperlink r:id="rId10" w:history="1">
              <w:r w:rsidRPr="00457B15">
                <w:rPr>
                  <w:rStyle w:val="Hipervnculo"/>
                  <w:bCs/>
                  <w:sz w:val="16"/>
                  <w:szCs w:val="16"/>
                </w:rPr>
                <w:t>https://doi.org/10.31434/rms.v9i3.1131</w:t>
              </w:r>
            </w:hyperlink>
            <w:r w:rsidRPr="00457B15">
              <w:rPr>
                <w:bCs/>
                <w:sz w:val="16"/>
                <w:szCs w:val="16"/>
              </w:rPr>
              <w:t xml:space="preserve"> </w:t>
            </w:r>
          </w:p>
        </w:tc>
      </w:tr>
      <w:tr w:rsidR="005860BC" w14:paraId="60FFB9C6" w14:textId="77777777" w:rsidTr="00221512">
        <w:trPr>
          <w:trHeight w:val="404"/>
          <w:jc w:val="center"/>
        </w:trPr>
        <w:tc>
          <w:tcPr>
            <w:tcW w:w="1781" w:type="dxa"/>
            <w:vMerge/>
          </w:tcPr>
          <w:p w14:paraId="1F945E21" w14:textId="77777777" w:rsidR="005860BC" w:rsidRPr="009132A2" w:rsidRDefault="005860BC" w:rsidP="003757A9">
            <w:pPr>
              <w:jc w:val="right"/>
              <w:rPr>
                <w:rFonts w:ascii="Yu Gothic Light" w:eastAsia="Yu Gothic Light" w:hAnsi="Yu Gothic Light"/>
                <w:b/>
                <w:noProof/>
                <w:color w:val="002060"/>
                <w:sz w:val="36"/>
                <w:szCs w:val="72"/>
                <w:lang w:eastAsia="es-PE"/>
              </w:rPr>
            </w:pPr>
          </w:p>
        </w:tc>
        <w:tc>
          <w:tcPr>
            <w:tcW w:w="3020" w:type="dxa"/>
            <w:gridSpan w:val="3"/>
            <w:vMerge/>
          </w:tcPr>
          <w:p w14:paraId="19EBCF83" w14:textId="77777777" w:rsidR="005860BC" w:rsidRDefault="005860BC" w:rsidP="003757A9">
            <w:pPr>
              <w:jc w:val="center"/>
              <w:rPr>
                <w:rFonts w:ascii="Arial" w:eastAsia="Arial" w:hAnsi="Arial" w:cs="Arial"/>
                <w:color w:val="000000"/>
                <w:sz w:val="16"/>
                <w:szCs w:val="16"/>
              </w:rPr>
            </w:pPr>
          </w:p>
        </w:tc>
        <w:tc>
          <w:tcPr>
            <w:tcW w:w="1260" w:type="dxa"/>
            <w:vMerge/>
          </w:tcPr>
          <w:p w14:paraId="06849EEC" w14:textId="77777777" w:rsidR="005860BC" w:rsidRDefault="005860BC" w:rsidP="003757A9">
            <w:pPr>
              <w:jc w:val="center"/>
              <w:rPr>
                <w:rFonts w:ascii="Arial" w:eastAsia="Arial" w:hAnsi="Arial" w:cs="Arial"/>
                <w:color w:val="000000"/>
                <w:sz w:val="16"/>
                <w:szCs w:val="16"/>
              </w:rPr>
            </w:pPr>
          </w:p>
        </w:tc>
        <w:tc>
          <w:tcPr>
            <w:tcW w:w="606" w:type="dxa"/>
            <w:vAlign w:val="center"/>
          </w:tcPr>
          <w:p w14:paraId="28D17E68" w14:textId="77777777" w:rsidR="005860BC" w:rsidRDefault="005860BC" w:rsidP="003757A9">
            <w:pPr>
              <w:jc w:val="center"/>
              <w:rPr>
                <w:rFonts w:ascii="Arial" w:hAnsi="Arial" w:cs="Arial"/>
                <w:b/>
                <w:sz w:val="24"/>
                <w:szCs w:val="28"/>
              </w:rPr>
            </w:pPr>
            <w:r>
              <w:rPr>
                <w:noProof/>
                <w:lang w:val="es-CR" w:eastAsia="es-CR"/>
              </w:rPr>
              <w:drawing>
                <wp:anchor distT="0" distB="0" distL="114300" distR="114300" simplePos="0" relativeHeight="251662336" behindDoc="1" locked="0" layoutInCell="1" allowOverlap="1" wp14:anchorId="6D5694FB" wp14:editId="2D9E638F">
                  <wp:simplePos x="0" y="0"/>
                  <wp:positionH relativeFrom="column">
                    <wp:posOffset>-1612</wp:posOffset>
                  </wp:positionH>
                  <wp:positionV relativeFrom="paragraph">
                    <wp:posOffset>3566</wp:posOffset>
                  </wp:positionV>
                  <wp:extent cx="267286" cy="216698"/>
                  <wp:effectExtent l="0" t="0" r="0" b="0"/>
                  <wp:wrapNone/>
                  <wp:docPr id="13" name="Imagen 10" descr="Resultado de imagen de correo electronic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orreo electronico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17" cy="2193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9" w:type="dxa"/>
            <w:vAlign w:val="center"/>
          </w:tcPr>
          <w:p w14:paraId="07EB17E1" w14:textId="77777777" w:rsidR="005860BC" w:rsidRPr="005557B5" w:rsidRDefault="00000000" w:rsidP="003757A9">
            <w:pPr>
              <w:jc w:val="right"/>
              <w:rPr>
                <w:rFonts w:ascii="Arial" w:hAnsi="Arial" w:cs="Arial"/>
                <w:b/>
                <w:sz w:val="16"/>
                <w:szCs w:val="16"/>
              </w:rPr>
            </w:pPr>
            <w:hyperlink r:id="rId12" w:history="1">
              <w:r w:rsidR="005860BC" w:rsidRPr="005557B5">
                <w:rPr>
                  <w:rStyle w:val="Hipervnculo"/>
                  <w:rFonts w:ascii="Arial" w:hAnsi="Arial" w:cs="Arial"/>
                  <w:sz w:val="16"/>
                  <w:szCs w:val="16"/>
                </w:rPr>
                <w:t>revistamedicasinergia@gmail.com</w:t>
              </w:r>
            </w:hyperlink>
          </w:p>
        </w:tc>
      </w:tr>
      <w:tr w:rsidR="005860BC" w:rsidRPr="00221512" w14:paraId="77F99B58" w14:textId="77777777" w:rsidTr="00221512">
        <w:trPr>
          <w:jc w:val="center"/>
        </w:trPr>
        <w:tc>
          <w:tcPr>
            <w:tcW w:w="9426" w:type="dxa"/>
            <w:gridSpan w:val="7"/>
            <w:vAlign w:val="center"/>
          </w:tcPr>
          <w:p w14:paraId="11CA0451" w14:textId="77777777" w:rsidR="00E05531" w:rsidRPr="00233C0B" w:rsidRDefault="00E05531" w:rsidP="00E05531">
            <w:pPr>
              <w:rPr>
                <w:rFonts w:eastAsia="TimesNewRomanPS-BoldMT"/>
                <w:b/>
                <w:bCs/>
                <w:color w:val="000000"/>
                <w:sz w:val="28"/>
                <w:szCs w:val="28"/>
                <w:lang w:val="es-CR"/>
              </w:rPr>
            </w:pPr>
          </w:p>
          <w:p w14:paraId="58407B61" w14:textId="77777777" w:rsidR="002206C6" w:rsidRDefault="002206C6" w:rsidP="00221512">
            <w:pPr>
              <w:spacing w:line="276" w:lineRule="auto"/>
              <w:jc w:val="center"/>
              <w:rPr>
                <w:rFonts w:eastAsia="TimesNewRomanPS-BoldMT"/>
                <w:b/>
                <w:bCs/>
                <w:color w:val="000000"/>
                <w:sz w:val="28"/>
                <w:szCs w:val="28"/>
                <w:lang w:val="es-CR"/>
              </w:rPr>
            </w:pPr>
            <w:r w:rsidRPr="002206C6">
              <w:rPr>
                <w:rFonts w:eastAsia="TimesNewRomanPS-BoldMT"/>
                <w:b/>
                <w:bCs/>
                <w:color w:val="000000"/>
                <w:sz w:val="28"/>
                <w:szCs w:val="28"/>
                <w:lang w:val="es-CR"/>
              </w:rPr>
              <w:t xml:space="preserve">Trastorno motor del esófago tipo acalasia con presurización </w:t>
            </w:r>
          </w:p>
          <w:p w14:paraId="5DE01103" w14:textId="20CE668F" w:rsidR="00601DC5" w:rsidRPr="00221512" w:rsidRDefault="002206C6" w:rsidP="00221512">
            <w:pPr>
              <w:spacing w:line="276" w:lineRule="auto"/>
              <w:jc w:val="center"/>
              <w:rPr>
                <w:rFonts w:ascii="Arial" w:hAnsi="Arial" w:cs="Arial"/>
                <w:sz w:val="26"/>
                <w:szCs w:val="26"/>
                <w:lang w:val="en-US"/>
              </w:rPr>
            </w:pPr>
            <w:r w:rsidRPr="002206C6">
              <w:rPr>
                <w:rFonts w:ascii="Arial" w:hAnsi="Arial" w:cs="Arial"/>
                <w:sz w:val="26"/>
                <w:szCs w:val="26"/>
                <w:lang w:val="en-US"/>
              </w:rPr>
              <w:t>Achalasia type esophageal motor disorder with pressurization</w:t>
            </w:r>
          </w:p>
        </w:tc>
      </w:tr>
      <w:tr w:rsidR="005860BC" w:rsidRPr="00FC2E2D" w14:paraId="0C5B1BB9" w14:textId="77777777" w:rsidTr="00221512">
        <w:trPr>
          <w:jc w:val="center"/>
        </w:trPr>
        <w:tc>
          <w:tcPr>
            <w:tcW w:w="2355" w:type="dxa"/>
            <w:gridSpan w:val="2"/>
            <w:vAlign w:val="center"/>
          </w:tcPr>
          <w:p w14:paraId="3DC97774" w14:textId="331529E9" w:rsidR="005860BC" w:rsidRPr="00221512" w:rsidRDefault="007A4AF5" w:rsidP="003757A9">
            <w:pPr>
              <w:jc w:val="center"/>
              <w:rPr>
                <w:rFonts w:ascii="Arial" w:hAnsi="Arial" w:cs="Arial"/>
                <w:b/>
                <w:sz w:val="24"/>
                <w:szCs w:val="28"/>
                <w:lang w:val="en-US"/>
              </w:rPr>
            </w:pPr>
            <w:r>
              <w:rPr>
                <w:noProof/>
              </w:rPr>
              <w:drawing>
                <wp:inline distT="0" distB="0" distL="0" distR="0" wp14:anchorId="4DF5921B" wp14:editId="11F3E08C">
                  <wp:extent cx="1432800" cy="1440000"/>
                  <wp:effectExtent l="0" t="0" r="0" b="8255"/>
                  <wp:docPr id="79596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6309" name=""/>
                          <pic:cNvPicPr/>
                        </pic:nvPicPr>
                        <pic:blipFill>
                          <a:blip r:embed="rId13"/>
                          <a:stretch>
                            <a:fillRect/>
                          </a:stretch>
                        </pic:blipFill>
                        <pic:spPr>
                          <a:xfrm>
                            <a:off x="0" y="0"/>
                            <a:ext cx="1432800" cy="1440000"/>
                          </a:xfrm>
                          <a:prstGeom prst="rect">
                            <a:avLst/>
                          </a:prstGeom>
                        </pic:spPr>
                      </pic:pic>
                    </a:graphicData>
                  </a:graphic>
                </wp:inline>
              </w:drawing>
            </w:r>
          </w:p>
        </w:tc>
        <w:tc>
          <w:tcPr>
            <w:tcW w:w="7071" w:type="dxa"/>
            <w:gridSpan w:val="5"/>
            <w:vAlign w:val="center"/>
          </w:tcPr>
          <w:p w14:paraId="0875A3D9" w14:textId="77777777" w:rsidR="00507BEF" w:rsidRPr="002206C6" w:rsidRDefault="00507BEF" w:rsidP="001333F2">
            <w:pPr>
              <w:spacing w:line="276" w:lineRule="auto"/>
              <w:jc w:val="right"/>
              <w:rPr>
                <w:rFonts w:ascii="Arial" w:hAnsi="Arial" w:cs="Arial"/>
                <w:b/>
                <w:bCs/>
                <w:sz w:val="20"/>
                <w:szCs w:val="20"/>
                <w:vertAlign w:val="superscript"/>
                <w:lang w:val="en-US"/>
              </w:rPr>
            </w:pPr>
          </w:p>
          <w:p w14:paraId="1ABDD7D0" w14:textId="537C9648" w:rsidR="009E2369" w:rsidRDefault="00AE5EA0" w:rsidP="001333F2">
            <w:pPr>
              <w:spacing w:line="276" w:lineRule="auto"/>
              <w:jc w:val="right"/>
              <w:rPr>
                <w:rFonts w:ascii="Arial" w:hAnsi="Arial" w:cs="Arial"/>
                <w:b/>
                <w:bCs/>
                <w:sz w:val="20"/>
                <w:szCs w:val="20"/>
                <w:lang w:val="es-CR"/>
              </w:rPr>
            </w:pPr>
            <w:r w:rsidRPr="00AE5EA0">
              <w:rPr>
                <w:rFonts w:ascii="Arial" w:hAnsi="Arial" w:cs="Arial"/>
                <w:b/>
                <w:bCs/>
                <w:sz w:val="20"/>
                <w:szCs w:val="20"/>
                <w:vertAlign w:val="superscript"/>
                <w:lang w:val="es-CR"/>
              </w:rPr>
              <w:t>1</w:t>
            </w:r>
            <w:r w:rsidR="004E0917">
              <w:t xml:space="preserve"> </w:t>
            </w:r>
            <w:r w:rsidR="00857A3A" w:rsidRPr="00857A3A">
              <w:rPr>
                <w:b/>
                <w:bCs/>
                <w:sz w:val="20"/>
                <w:szCs w:val="20"/>
              </w:rPr>
              <w:t>Dra.</w:t>
            </w:r>
            <w:r w:rsidR="00857A3A" w:rsidRPr="00857A3A">
              <w:rPr>
                <w:sz w:val="20"/>
                <w:szCs w:val="20"/>
              </w:rPr>
              <w:t xml:space="preserve"> </w:t>
            </w:r>
            <w:proofErr w:type="spellStart"/>
            <w:r w:rsidR="002206C6" w:rsidRPr="00857A3A">
              <w:rPr>
                <w:rFonts w:ascii="Arial" w:hAnsi="Arial" w:cs="Arial"/>
                <w:b/>
                <w:bCs/>
                <w:sz w:val="20"/>
                <w:szCs w:val="20"/>
                <w:lang w:val="es-CR"/>
              </w:rPr>
              <w:t>Rosargelis</w:t>
            </w:r>
            <w:proofErr w:type="spellEnd"/>
            <w:r w:rsidR="002206C6" w:rsidRPr="002206C6">
              <w:rPr>
                <w:rFonts w:ascii="Arial" w:hAnsi="Arial" w:cs="Arial"/>
                <w:b/>
                <w:bCs/>
                <w:sz w:val="20"/>
                <w:szCs w:val="20"/>
                <w:lang w:val="es-CR"/>
              </w:rPr>
              <w:t xml:space="preserve"> Parra</w:t>
            </w:r>
          </w:p>
          <w:p w14:paraId="632792D8" w14:textId="650A446E" w:rsidR="00555DC9" w:rsidRDefault="002206C6" w:rsidP="004D7BD5">
            <w:pPr>
              <w:pStyle w:val="Prrafodelista"/>
              <w:spacing w:line="276" w:lineRule="auto"/>
              <w:jc w:val="right"/>
              <w:rPr>
                <w:rFonts w:ascii="Arial" w:hAnsi="Arial" w:cs="Arial"/>
                <w:sz w:val="18"/>
                <w:szCs w:val="18"/>
                <w:lang w:val="es-CR"/>
              </w:rPr>
            </w:pPr>
            <w:r w:rsidRPr="002206C6">
              <w:rPr>
                <w:rFonts w:ascii="Arial" w:hAnsi="Arial" w:cs="Arial"/>
                <w:sz w:val="18"/>
                <w:szCs w:val="18"/>
                <w:lang w:val="es-CR"/>
              </w:rPr>
              <w:t>Instituto Venezolano Médico Docente de Gastroenterología Espíritu Santo (IVMDGES)</w:t>
            </w:r>
            <w:r w:rsidR="00555DC9" w:rsidRPr="002206C6">
              <w:rPr>
                <w:rFonts w:ascii="Arial" w:hAnsi="Arial" w:cs="Arial"/>
                <w:sz w:val="18"/>
                <w:szCs w:val="18"/>
                <w:lang w:val="es-CR"/>
              </w:rPr>
              <w:t>, Barqu</w:t>
            </w:r>
            <w:r w:rsidR="00555DC9">
              <w:rPr>
                <w:rFonts w:ascii="Arial" w:hAnsi="Arial" w:cs="Arial"/>
                <w:sz w:val="18"/>
                <w:szCs w:val="18"/>
                <w:lang w:val="es-CR"/>
              </w:rPr>
              <w:t>isimeto, Venezuela</w:t>
            </w:r>
            <w:r w:rsidRPr="002206C6">
              <w:rPr>
                <w:rFonts w:ascii="Arial" w:hAnsi="Arial" w:cs="Arial"/>
                <w:sz w:val="18"/>
                <w:szCs w:val="18"/>
                <w:lang w:val="es-CR"/>
              </w:rPr>
              <w:t xml:space="preserve"> </w:t>
            </w:r>
          </w:p>
          <w:p w14:paraId="0C32AA29" w14:textId="1BD20571" w:rsidR="004D7BD5" w:rsidRPr="004D7BD5" w:rsidRDefault="002206C6" w:rsidP="004D7BD5">
            <w:pPr>
              <w:pStyle w:val="Prrafodelista"/>
              <w:spacing w:line="276" w:lineRule="auto"/>
              <w:jc w:val="right"/>
              <w:rPr>
                <w:color w:val="0000FF"/>
                <w:sz w:val="18"/>
                <w:szCs w:val="18"/>
                <w:u w:val="single"/>
                <w:lang w:val="es-CR"/>
              </w:rPr>
            </w:pPr>
            <w:r w:rsidRPr="002206C6">
              <w:rPr>
                <w:rFonts w:ascii="Arial" w:hAnsi="Arial" w:cs="Arial"/>
                <w:sz w:val="18"/>
                <w:szCs w:val="18"/>
                <w:lang w:val="es-CR"/>
              </w:rPr>
              <w:t>Policlínica Barquisimeto, Barqu</w:t>
            </w:r>
            <w:r>
              <w:rPr>
                <w:rFonts w:ascii="Arial" w:hAnsi="Arial" w:cs="Arial"/>
                <w:sz w:val="18"/>
                <w:szCs w:val="18"/>
                <w:lang w:val="es-CR"/>
              </w:rPr>
              <w:t>isimeto, Venezuela</w:t>
            </w:r>
            <w:r w:rsidR="004D7BD5" w:rsidRPr="004D7BD5">
              <w:rPr>
                <w:rFonts w:ascii="Arial" w:hAnsi="Arial" w:cs="Arial"/>
                <w:sz w:val="18"/>
                <w:szCs w:val="18"/>
                <w:lang w:val="es-CR"/>
              </w:rPr>
              <w:t xml:space="preserve"> </w:t>
            </w:r>
          </w:p>
          <w:p w14:paraId="6D2AEBED" w14:textId="284D2F4B" w:rsidR="00221512" w:rsidRDefault="003C67D6" w:rsidP="002206C6">
            <w:pPr>
              <w:pStyle w:val="Prrafodelista"/>
              <w:numPr>
                <w:ilvl w:val="0"/>
                <w:numId w:val="1"/>
              </w:numPr>
              <w:jc w:val="right"/>
              <w:rPr>
                <w:sz w:val="18"/>
                <w:szCs w:val="18"/>
                <w:lang w:val="es-CR"/>
              </w:rPr>
            </w:pPr>
            <w:hyperlink r:id="rId14" w:history="1">
              <w:r w:rsidRPr="002E0775">
                <w:rPr>
                  <w:rStyle w:val="Hipervnculo"/>
                  <w:sz w:val="18"/>
                  <w:szCs w:val="18"/>
                  <w:lang w:val="es-CR"/>
                </w:rPr>
                <w:t>https://orcid.org/0000-0002-9945-6168</w:t>
              </w:r>
            </w:hyperlink>
            <w:r>
              <w:rPr>
                <w:sz w:val="18"/>
                <w:szCs w:val="18"/>
                <w:lang w:val="es-CR"/>
              </w:rPr>
              <w:t xml:space="preserve"> </w:t>
            </w:r>
            <w:r w:rsidR="005669C3">
              <w:rPr>
                <w:sz w:val="18"/>
                <w:szCs w:val="18"/>
                <w:lang w:val="es-CR"/>
              </w:rPr>
              <w:t xml:space="preserve"> </w:t>
            </w:r>
          </w:p>
          <w:p w14:paraId="472B8F30" w14:textId="77777777" w:rsidR="00221512" w:rsidRDefault="00221512" w:rsidP="00221512">
            <w:pPr>
              <w:jc w:val="right"/>
              <w:rPr>
                <w:sz w:val="18"/>
                <w:szCs w:val="18"/>
                <w:lang w:val="es-CR"/>
              </w:rPr>
            </w:pPr>
          </w:p>
          <w:p w14:paraId="264BF585" w14:textId="2FE0111D" w:rsidR="00221512" w:rsidRDefault="00221512" w:rsidP="00221512">
            <w:pPr>
              <w:spacing w:line="276" w:lineRule="auto"/>
              <w:jc w:val="right"/>
              <w:rPr>
                <w:rFonts w:ascii="Arial" w:hAnsi="Arial" w:cs="Arial"/>
                <w:b/>
                <w:bCs/>
                <w:sz w:val="20"/>
                <w:szCs w:val="20"/>
                <w:lang w:val="es-CR"/>
              </w:rPr>
            </w:pPr>
            <w:r>
              <w:rPr>
                <w:rFonts w:ascii="Arial" w:hAnsi="Arial" w:cs="Arial"/>
                <w:b/>
                <w:bCs/>
                <w:sz w:val="20"/>
                <w:szCs w:val="20"/>
                <w:vertAlign w:val="superscript"/>
                <w:lang w:val="es-CR"/>
              </w:rPr>
              <w:t>2</w:t>
            </w:r>
            <w:r>
              <w:t xml:space="preserve"> </w:t>
            </w:r>
            <w:r w:rsidR="00857A3A" w:rsidRPr="00857A3A">
              <w:rPr>
                <w:b/>
                <w:bCs/>
                <w:sz w:val="20"/>
                <w:szCs w:val="20"/>
              </w:rPr>
              <w:t xml:space="preserve">Dr. </w:t>
            </w:r>
            <w:proofErr w:type="spellStart"/>
            <w:r w:rsidR="002206C6" w:rsidRPr="00857A3A">
              <w:rPr>
                <w:rFonts w:ascii="Arial" w:hAnsi="Arial" w:cs="Arial"/>
                <w:b/>
                <w:bCs/>
                <w:sz w:val="20"/>
                <w:szCs w:val="20"/>
              </w:rPr>
              <w:t>Yhonny</w:t>
            </w:r>
            <w:proofErr w:type="spellEnd"/>
            <w:r w:rsidR="002206C6" w:rsidRPr="002206C6">
              <w:rPr>
                <w:rFonts w:ascii="Arial" w:hAnsi="Arial" w:cs="Arial"/>
                <w:b/>
                <w:bCs/>
                <w:sz w:val="20"/>
              </w:rPr>
              <w:t xml:space="preserve"> Castillo Arrieta</w:t>
            </w:r>
          </w:p>
          <w:p w14:paraId="279C330C" w14:textId="099CF25B" w:rsidR="00555DC9" w:rsidRDefault="002206C6" w:rsidP="00221512">
            <w:pPr>
              <w:pStyle w:val="Prrafodelista"/>
              <w:spacing w:line="276" w:lineRule="auto"/>
              <w:jc w:val="right"/>
              <w:rPr>
                <w:rFonts w:ascii="Arial" w:hAnsi="Arial" w:cs="Arial"/>
                <w:sz w:val="18"/>
                <w:szCs w:val="18"/>
                <w:lang w:val="es-CR"/>
              </w:rPr>
            </w:pPr>
            <w:r w:rsidRPr="002206C6">
              <w:rPr>
                <w:rFonts w:ascii="Arial" w:hAnsi="Arial" w:cs="Arial"/>
                <w:sz w:val="18"/>
                <w:szCs w:val="18"/>
                <w:lang w:val="es-CR"/>
              </w:rPr>
              <w:t>Instituto Venezolano Médico Docente de Gastroenterología Espíritu Santo (IVMDGES)</w:t>
            </w:r>
            <w:r w:rsidR="00555DC9" w:rsidRPr="002206C6">
              <w:rPr>
                <w:rFonts w:ascii="Arial" w:hAnsi="Arial" w:cs="Arial"/>
                <w:sz w:val="18"/>
                <w:szCs w:val="18"/>
                <w:lang w:val="es-CR"/>
              </w:rPr>
              <w:t>, Barqu</w:t>
            </w:r>
            <w:r w:rsidR="00555DC9">
              <w:rPr>
                <w:rFonts w:ascii="Arial" w:hAnsi="Arial" w:cs="Arial"/>
                <w:sz w:val="18"/>
                <w:szCs w:val="18"/>
                <w:lang w:val="es-CR"/>
              </w:rPr>
              <w:t>isimeto, Venezuela</w:t>
            </w:r>
            <w:r w:rsidRPr="002206C6">
              <w:rPr>
                <w:rFonts w:ascii="Arial" w:hAnsi="Arial" w:cs="Arial"/>
                <w:sz w:val="18"/>
                <w:szCs w:val="18"/>
                <w:lang w:val="es-CR"/>
              </w:rPr>
              <w:t xml:space="preserve"> </w:t>
            </w:r>
          </w:p>
          <w:p w14:paraId="4B16A497" w14:textId="0A333364" w:rsidR="00221512" w:rsidRPr="004D7BD5" w:rsidRDefault="002206C6" w:rsidP="00221512">
            <w:pPr>
              <w:pStyle w:val="Prrafodelista"/>
              <w:spacing w:line="276" w:lineRule="auto"/>
              <w:jc w:val="right"/>
              <w:rPr>
                <w:color w:val="0000FF"/>
                <w:sz w:val="18"/>
                <w:szCs w:val="18"/>
                <w:u w:val="single"/>
                <w:lang w:val="es-CR"/>
              </w:rPr>
            </w:pPr>
            <w:r w:rsidRPr="002206C6">
              <w:rPr>
                <w:rFonts w:ascii="Arial" w:hAnsi="Arial" w:cs="Arial"/>
                <w:sz w:val="18"/>
                <w:szCs w:val="18"/>
                <w:lang w:val="es-CR"/>
              </w:rPr>
              <w:t>Policlínica Barquisimeto</w:t>
            </w:r>
            <w:r w:rsidR="00555DC9">
              <w:rPr>
                <w:rFonts w:ascii="Arial" w:hAnsi="Arial" w:cs="Arial"/>
                <w:sz w:val="18"/>
                <w:szCs w:val="18"/>
                <w:lang w:val="es-CR"/>
              </w:rPr>
              <w:t>,</w:t>
            </w:r>
            <w:r w:rsidRPr="002206C6">
              <w:rPr>
                <w:rFonts w:ascii="Arial" w:hAnsi="Arial" w:cs="Arial"/>
                <w:sz w:val="18"/>
                <w:szCs w:val="18"/>
                <w:lang w:val="es-CR"/>
              </w:rPr>
              <w:t xml:space="preserve"> Barquisimeto, Venezuela</w:t>
            </w:r>
            <w:r w:rsidR="00221512" w:rsidRPr="004D7BD5">
              <w:rPr>
                <w:rFonts w:ascii="Arial" w:hAnsi="Arial" w:cs="Arial"/>
                <w:sz w:val="18"/>
                <w:szCs w:val="18"/>
                <w:lang w:val="es-CR"/>
              </w:rPr>
              <w:t xml:space="preserve"> </w:t>
            </w:r>
          </w:p>
          <w:p w14:paraId="3BC40A58" w14:textId="7FE2D5AC" w:rsidR="00D950FE" w:rsidRDefault="003C67D6" w:rsidP="002206C6">
            <w:pPr>
              <w:pStyle w:val="Prrafodelista"/>
              <w:numPr>
                <w:ilvl w:val="0"/>
                <w:numId w:val="1"/>
              </w:numPr>
              <w:jc w:val="right"/>
              <w:rPr>
                <w:sz w:val="18"/>
                <w:szCs w:val="18"/>
                <w:lang w:val="es-CR"/>
              </w:rPr>
            </w:pPr>
            <w:hyperlink r:id="rId15" w:history="1">
              <w:r w:rsidRPr="002E0775">
                <w:rPr>
                  <w:rStyle w:val="Hipervnculo"/>
                  <w:sz w:val="18"/>
                  <w:szCs w:val="18"/>
                  <w:lang w:val="es-CR"/>
                </w:rPr>
                <w:t>https://orcid.org/0009-0003-2484-6502</w:t>
              </w:r>
            </w:hyperlink>
            <w:r>
              <w:rPr>
                <w:sz w:val="18"/>
                <w:szCs w:val="18"/>
                <w:lang w:val="es-CR"/>
              </w:rPr>
              <w:t xml:space="preserve"> </w:t>
            </w:r>
            <w:r w:rsidR="00221512" w:rsidRPr="00221512">
              <w:rPr>
                <w:sz w:val="18"/>
                <w:szCs w:val="18"/>
                <w:lang w:val="es-CR"/>
              </w:rPr>
              <w:t xml:space="preserve"> </w:t>
            </w:r>
          </w:p>
          <w:p w14:paraId="0D6784DB" w14:textId="77777777" w:rsidR="002206C6" w:rsidRDefault="002206C6" w:rsidP="00D950FE">
            <w:pPr>
              <w:jc w:val="right"/>
              <w:rPr>
                <w:sz w:val="18"/>
                <w:szCs w:val="18"/>
                <w:lang w:val="es-CR"/>
              </w:rPr>
            </w:pPr>
          </w:p>
          <w:p w14:paraId="57608B3E" w14:textId="1C856CE0" w:rsidR="002206C6" w:rsidRDefault="002206C6" w:rsidP="002206C6">
            <w:pPr>
              <w:spacing w:line="276" w:lineRule="auto"/>
              <w:jc w:val="right"/>
              <w:rPr>
                <w:rFonts w:ascii="Arial" w:hAnsi="Arial" w:cs="Arial"/>
                <w:b/>
                <w:bCs/>
                <w:sz w:val="20"/>
                <w:szCs w:val="20"/>
                <w:lang w:val="es-CR"/>
              </w:rPr>
            </w:pPr>
            <w:r>
              <w:rPr>
                <w:rFonts w:ascii="Arial" w:hAnsi="Arial" w:cs="Arial"/>
                <w:b/>
                <w:bCs/>
                <w:sz w:val="20"/>
                <w:szCs w:val="20"/>
                <w:vertAlign w:val="superscript"/>
                <w:lang w:val="es-CR"/>
              </w:rPr>
              <w:t>3</w:t>
            </w:r>
            <w:r>
              <w:t xml:space="preserve"> </w:t>
            </w:r>
            <w:r w:rsidR="006B75D4" w:rsidRPr="006B75D4">
              <w:rPr>
                <w:b/>
                <w:bCs/>
                <w:sz w:val="20"/>
                <w:szCs w:val="20"/>
              </w:rPr>
              <w:t>Mg</w:t>
            </w:r>
            <w:r w:rsidR="00857A3A" w:rsidRPr="00857A3A">
              <w:rPr>
                <w:b/>
                <w:bCs/>
                <w:sz w:val="20"/>
                <w:szCs w:val="20"/>
              </w:rPr>
              <w:t xml:space="preserve">. </w:t>
            </w:r>
            <w:r w:rsidRPr="00857A3A">
              <w:rPr>
                <w:rFonts w:ascii="Arial" w:hAnsi="Arial" w:cs="Arial"/>
                <w:b/>
                <w:bCs/>
                <w:sz w:val="20"/>
                <w:szCs w:val="20"/>
              </w:rPr>
              <w:t>Luis</w:t>
            </w:r>
            <w:r w:rsidRPr="002206C6">
              <w:rPr>
                <w:rFonts w:ascii="Arial" w:hAnsi="Arial" w:cs="Arial"/>
                <w:b/>
                <w:bCs/>
                <w:sz w:val="20"/>
              </w:rPr>
              <w:t xml:space="preserve"> </w:t>
            </w:r>
            <w:proofErr w:type="spellStart"/>
            <w:r w:rsidRPr="002206C6">
              <w:rPr>
                <w:rFonts w:ascii="Arial" w:hAnsi="Arial" w:cs="Arial"/>
                <w:b/>
                <w:bCs/>
                <w:sz w:val="20"/>
              </w:rPr>
              <w:t>Traviezo</w:t>
            </w:r>
            <w:proofErr w:type="spellEnd"/>
            <w:r w:rsidRPr="002206C6">
              <w:rPr>
                <w:rFonts w:ascii="Arial" w:hAnsi="Arial" w:cs="Arial"/>
                <w:b/>
                <w:bCs/>
                <w:sz w:val="20"/>
              </w:rPr>
              <w:t xml:space="preserve"> Valles</w:t>
            </w:r>
          </w:p>
          <w:p w14:paraId="2DCAA084" w14:textId="336A25A6" w:rsidR="002206C6" w:rsidRPr="004D7BD5" w:rsidRDefault="002206C6" w:rsidP="002206C6">
            <w:pPr>
              <w:pStyle w:val="Prrafodelista"/>
              <w:spacing w:line="276" w:lineRule="auto"/>
              <w:jc w:val="right"/>
              <w:rPr>
                <w:color w:val="0000FF"/>
                <w:sz w:val="18"/>
                <w:szCs w:val="18"/>
                <w:u w:val="single"/>
                <w:lang w:val="es-CR"/>
              </w:rPr>
            </w:pPr>
            <w:r w:rsidRPr="002206C6">
              <w:rPr>
                <w:rFonts w:ascii="Arial" w:hAnsi="Arial" w:cs="Arial"/>
                <w:sz w:val="18"/>
                <w:szCs w:val="18"/>
                <w:lang w:val="es-CR"/>
              </w:rPr>
              <w:t xml:space="preserve">Universidad </w:t>
            </w:r>
            <w:proofErr w:type="spellStart"/>
            <w:r w:rsidRPr="002206C6">
              <w:rPr>
                <w:rFonts w:ascii="Arial" w:hAnsi="Arial" w:cs="Arial"/>
                <w:sz w:val="18"/>
                <w:szCs w:val="18"/>
                <w:lang w:val="es-CR"/>
              </w:rPr>
              <w:t>Centroccidental</w:t>
            </w:r>
            <w:proofErr w:type="spellEnd"/>
            <w:r w:rsidRPr="002206C6">
              <w:rPr>
                <w:rFonts w:ascii="Arial" w:hAnsi="Arial" w:cs="Arial"/>
                <w:sz w:val="18"/>
                <w:szCs w:val="18"/>
                <w:lang w:val="es-CR"/>
              </w:rPr>
              <w:t xml:space="preserve"> Lisandro Alvarado (UCLA)</w:t>
            </w:r>
            <w:r>
              <w:rPr>
                <w:rFonts w:ascii="Arial" w:hAnsi="Arial" w:cs="Arial"/>
                <w:sz w:val="18"/>
                <w:szCs w:val="18"/>
                <w:lang w:val="es-CR"/>
              </w:rPr>
              <w:t>, Barquisimeto, Venezuela</w:t>
            </w:r>
            <w:r w:rsidRPr="004D7BD5">
              <w:rPr>
                <w:rFonts w:ascii="Arial" w:hAnsi="Arial" w:cs="Arial"/>
                <w:sz w:val="18"/>
                <w:szCs w:val="18"/>
                <w:lang w:val="es-CR"/>
              </w:rPr>
              <w:t xml:space="preserve"> </w:t>
            </w:r>
          </w:p>
          <w:p w14:paraId="517CBD5F" w14:textId="675C819B" w:rsidR="002206C6" w:rsidRDefault="003C67D6" w:rsidP="002206C6">
            <w:pPr>
              <w:pStyle w:val="Prrafodelista"/>
              <w:numPr>
                <w:ilvl w:val="0"/>
                <w:numId w:val="1"/>
              </w:numPr>
              <w:jc w:val="right"/>
              <w:rPr>
                <w:sz w:val="18"/>
                <w:szCs w:val="18"/>
                <w:lang w:val="es-CR"/>
              </w:rPr>
            </w:pPr>
            <w:hyperlink r:id="rId16" w:history="1">
              <w:r w:rsidRPr="002E0775">
                <w:rPr>
                  <w:rStyle w:val="Hipervnculo"/>
                  <w:sz w:val="18"/>
                  <w:szCs w:val="18"/>
                  <w:lang w:val="es-CR"/>
                </w:rPr>
                <w:t>https://orcid.org/0000-0003-4544-6965</w:t>
              </w:r>
            </w:hyperlink>
            <w:r>
              <w:rPr>
                <w:sz w:val="18"/>
                <w:szCs w:val="18"/>
                <w:lang w:val="es-CR"/>
              </w:rPr>
              <w:t xml:space="preserve"> </w:t>
            </w:r>
            <w:r w:rsidR="002206C6" w:rsidRPr="00221512">
              <w:rPr>
                <w:sz w:val="18"/>
                <w:szCs w:val="18"/>
                <w:lang w:val="es-CR"/>
              </w:rPr>
              <w:t xml:space="preserve"> </w:t>
            </w:r>
          </w:p>
          <w:p w14:paraId="700509EF" w14:textId="56B58977" w:rsidR="005860BC" w:rsidRPr="00D950FE" w:rsidRDefault="00221512" w:rsidP="00D950FE">
            <w:pPr>
              <w:jc w:val="right"/>
              <w:rPr>
                <w:sz w:val="18"/>
                <w:szCs w:val="18"/>
                <w:lang w:val="es-CR"/>
              </w:rPr>
            </w:pPr>
            <w:r w:rsidRPr="00D950FE">
              <w:rPr>
                <w:sz w:val="18"/>
                <w:szCs w:val="18"/>
                <w:lang w:val="es-CR"/>
              </w:rPr>
              <w:t xml:space="preserve">   </w:t>
            </w:r>
          </w:p>
        </w:tc>
      </w:tr>
      <w:tr w:rsidR="005860BC" w14:paraId="46C2D20E" w14:textId="77777777" w:rsidTr="00221512">
        <w:trPr>
          <w:trHeight w:val="432"/>
          <w:jc w:val="center"/>
        </w:trPr>
        <w:tc>
          <w:tcPr>
            <w:tcW w:w="3594" w:type="dxa"/>
            <w:gridSpan w:val="3"/>
            <w:vAlign w:val="center"/>
          </w:tcPr>
          <w:p w14:paraId="1E435277" w14:textId="77777777" w:rsidR="005860BC" w:rsidRPr="00457B15" w:rsidRDefault="005860BC" w:rsidP="003757A9">
            <w:pPr>
              <w:spacing w:line="276" w:lineRule="auto"/>
              <w:jc w:val="center"/>
              <w:rPr>
                <w:rFonts w:ascii="Arial" w:eastAsia="Arial" w:hAnsi="Arial" w:cs="Arial"/>
                <w:sz w:val="16"/>
                <w:szCs w:val="16"/>
              </w:rPr>
            </w:pPr>
            <w:r w:rsidRPr="00457B15">
              <w:rPr>
                <w:rFonts w:ascii="Arial" w:eastAsia="Arial" w:hAnsi="Arial" w:cs="Arial"/>
                <w:sz w:val="16"/>
                <w:szCs w:val="16"/>
              </w:rPr>
              <w:t>Recibido</w:t>
            </w:r>
          </w:p>
          <w:p w14:paraId="17BF52EF" w14:textId="1AB8A311" w:rsidR="005860BC" w:rsidRPr="00457B15" w:rsidRDefault="00457B15" w:rsidP="003757A9">
            <w:pPr>
              <w:jc w:val="center"/>
              <w:rPr>
                <w:rFonts w:ascii="Arial" w:eastAsia="Arial" w:hAnsi="Arial" w:cs="Arial"/>
                <w:sz w:val="15"/>
                <w:szCs w:val="15"/>
              </w:rPr>
            </w:pPr>
            <w:r w:rsidRPr="00457B15">
              <w:rPr>
                <w:rFonts w:ascii="Arial" w:eastAsia="Arial" w:hAnsi="Arial" w:cs="Arial"/>
                <w:sz w:val="15"/>
                <w:szCs w:val="15"/>
              </w:rPr>
              <w:t>15</w:t>
            </w:r>
            <w:r w:rsidR="005860BC" w:rsidRPr="00457B15">
              <w:rPr>
                <w:rFonts w:ascii="Arial" w:eastAsia="Arial" w:hAnsi="Arial" w:cs="Arial"/>
                <w:sz w:val="15"/>
                <w:szCs w:val="15"/>
              </w:rPr>
              <w:t>/</w:t>
            </w:r>
            <w:r w:rsidRPr="00457B15">
              <w:rPr>
                <w:rFonts w:ascii="Arial" w:eastAsia="Arial" w:hAnsi="Arial" w:cs="Arial"/>
                <w:sz w:val="15"/>
                <w:szCs w:val="15"/>
              </w:rPr>
              <w:t>12</w:t>
            </w:r>
            <w:r w:rsidR="005860BC" w:rsidRPr="00457B15">
              <w:rPr>
                <w:rFonts w:ascii="Arial" w:eastAsia="Arial" w:hAnsi="Arial" w:cs="Arial"/>
                <w:sz w:val="15"/>
                <w:szCs w:val="15"/>
              </w:rPr>
              <w:t>/202</w:t>
            </w:r>
            <w:r w:rsidRPr="00457B15">
              <w:rPr>
                <w:rFonts w:ascii="Arial" w:eastAsia="Arial" w:hAnsi="Arial" w:cs="Arial"/>
                <w:sz w:val="15"/>
                <w:szCs w:val="15"/>
              </w:rPr>
              <w:t>3</w:t>
            </w:r>
          </w:p>
          <w:p w14:paraId="21DD5B0A" w14:textId="77777777" w:rsidR="005860BC" w:rsidRPr="00457B15" w:rsidRDefault="005860BC" w:rsidP="003757A9">
            <w:pPr>
              <w:jc w:val="center"/>
              <w:rPr>
                <w:rFonts w:ascii="Arial" w:eastAsia="Arial" w:hAnsi="Arial" w:cs="Arial"/>
                <w:sz w:val="15"/>
                <w:szCs w:val="15"/>
              </w:rPr>
            </w:pPr>
          </w:p>
        </w:tc>
        <w:tc>
          <w:tcPr>
            <w:tcW w:w="2467" w:type="dxa"/>
            <w:gridSpan w:val="2"/>
            <w:vAlign w:val="center"/>
          </w:tcPr>
          <w:p w14:paraId="43FA5BA9" w14:textId="77777777" w:rsidR="005860BC" w:rsidRPr="00457B15" w:rsidRDefault="005860BC" w:rsidP="003757A9">
            <w:pPr>
              <w:spacing w:line="276" w:lineRule="auto"/>
              <w:jc w:val="center"/>
              <w:rPr>
                <w:rFonts w:ascii="Arial" w:eastAsia="Arial" w:hAnsi="Arial" w:cs="Arial"/>
                <w:sz w:val="16"/>
                <w:szCs w:val="16"/>
              </w:rPr>
            </w:pPr>
            <w:r w:rsidRPr="00457B15">
              <w:rPr>
                <w:rFonts w:ascii="Arial" w:eastAsia="Arial" w:hAnsi="Arial" w:cs="Arial"/>
                <w:sz w:val="16"/>
                <w:szCs w:val="16"/>
              </w:rPr>
              <w:t>Corregido</w:t>
            </w:r>
          </w:p>
          <w:p w14:paraId="769B31BE" w14:textId="1905D1F4" w:rsidR="005860BC" w:rsidRPr="00457B15" w:rsidRDefault="00457B15" w:rsidP="003757A9">
            <w:pPr>
              <w:jc w:val="center"/>
              <w:rPr>
                <w:rFonts w:ascii="Arial" w:eastAsia="Arial" w:hAnsi="Arial" w:cs="Arial"/>
                <w:sz w:val="15"/>
                <w:szCs w:val="15"/>
              </w:rPr>
            </w:pPr>
            <w:r w:rsidRPr="00457B15">
              <w:rPr>
                <w:rFonts w:ascii="Arial" w:eastAsia="Arial" w:hAnsi="Arial" w:cs="Arial"/>
                <w:sz w:val="15"/>
                <w:szCs w:val="15"/>
              </w:rPr>
              <w:t>05</w:t>
            </w:r>
            <w:r w:rsidR="005860BC" w:rsidRPr="00457B15">
              <w:rPr>
                <w:rFonts w:ascii="Arial" w:eastAsia="Arial" w:hAnsi="Arial" w:cs="Arial"/>
                <w:sz w:val="15"/>
                <w:szCs w:val="15"/>
              </w:rPr>
              <w:t>/</w:t>
            </w:r>
            <w:r w:rsidRPr="00457B15">
              <w:rPr>
                <w:rFonts w:ascii="Arial" w:eastAsia="Arial" w:hAnsi="Arial" w:cs="Arial"/>
                <w:sz w:val="15"/>
                <w:szCs w:val="15"/>
              </w:rPr>
              <w:t>01</w:t>
            </w:r>
            <w:r w:rsidR="00191678" w:rsidRPr="00457B15">
              <w:rPr>
                <w:rFonts w:ascii="Arial" w:eastAsia="Arial" w:hAnsi="Arial" w:cs="Arial"/>
                <w:sz w:val="15"/>
                <w:szCs w:val="15"/>
              </w:rPr>
              <w:t>/2024</w:t>
            </w:r>
          </w:p>
          <w:p w14:paraId="3AD02D93" w14:textId="77777777" w:rsidR="005860BC" w:rsidRPr="00457B15" w:rsidRDefault="005860BC" w:rsidP="003757A9">
            <w:pPr>
              <w:jc w:val="center"/>
              <w:rPr>
                <w:rFonts w:ascii="Arial" w:eastAsia="Arial" w:hAnsi="Arial" w:cs="Arial"/>
                <w:sz w:val="15"/>
                <w:szCs w:val="15"/>
              </w:rPr>
            </w:pPr>
          </w:p>
        </w:tc>
        <w:tc>
          <w:tcPr>
            <w:tcW w:w="3365" w:type="dxa"/>
            <w:gridSpan w:val="2"/>
            <w:vAlign w:val="center"/>
          </w:tcPr>
          <w:p w14:paraId="5F713B70" w14:textId="77777777" w:rsidR="005860BC" w:rsidRPr="00457B15" w:rsidRDefault="005860BC" w:rsidP="003757A9">
            <w:pPr>
              <w:jc w:val="center"/>
              <w:rPr>
                <w:rFonts w:ascii="Arial" w:hAnsi="Arial" w:cs="Arial"/>
                <w:sz w:val="16"/>
                <w:szCs w:val="16"/>
              </w:rPr>
            </w:pPr>
            <w:r w:rsidRPr="00457B15">
              <w:rPr>
                <w:rFonts w:ascii="Arial" w:hAnsi="Arial" w:cs="Arial"/>
                <w:sz w:val="16"/>
                <w:szCs w:val="16"/>
              </w:rPr>
              <w:t>Aceptado</w:t>
            </w:r>
          </w:p>
          <w:p w14:paraId="3CCE9887" w14:textId="0CE64E15" w:rsidR="00C21442" w:rsidRPr="00457B15" w:rsidRDefault="00457B15" w:rsidP="00C21442">
            <w:pPr>
              <w:jc w:val="center"/>
              <w:rPr>
                <w:rFonts w:ascii="Arial" w:eastAsia="Arial" w:hAnsi="Arial" w:cs="Arial"/>
                <w:sz w:val="15"/>
                <w:szCs w:val="15"/>
              </w:rPr>
            </w:pPr>
            <w:r w:rsidRPr="00457B15">
              <w:rPr>
                <w:rFonts w:ascii="Arial" w:eastAsia="Arial" w:hAnsi="Arial" w:cs="Arial"/>
                <w:sz w:val="15"/>
                <w:szCs w:val="15"/>
              </w:rPr>
              <w:t>20</w:t>
            </w:r>
            <w:r w:rsidR="0073664C" w:rsidRPr="00457B15">
              <w:rPr>
                <w:rFonts w:ascii="Arial" w:eastAsia="Arial" w:hAnsi="Arial" w:cs="Arial"/>
                <w:sz w:val="15"/>
                <w:szCs w:val="15"/>
              </w:rPr>
              <w:t>/</w:t>
            </w:r>
            <w:r w:rsidRPr="00457B15">
              <w:rPr>
                <w:rFonts w:ascii="Arial" w:eastAsia="Arial" w:hAnsi="Arial" w:cs="Arial"/>
                <w:sz w:val="15"/>
                <w:szCs w:val="15"/>
              </w:rPr>
              <w:t>01</w:t>
            </w:r>
            <w:r w:rsidR="00191678" w:rsidRPr="00457B15">
              <w:rPr>
                <w:rFonts w:ascii="Arial" w:eastAsia="Arial" w:hAnsi="Arial" w:cs="Arial"/>
                <w:sz w:val="15"/>
                <w:szCs w:val="15"/>
              </w:rPr>
              <w:t>/2024</w:t>
            </w:r>
          </w:p>
          <w:p w14:paraId="6C63ABCD" w14:textId="77777777" w:rsidR="005860BC" w:rsidRPr="00457B15" w:rsidRDefault="005860BC" w:rsidP="003757A9">
            <w:pPr>
              <w:jc w:val="center"/>
              <w:rPr>
                <w:rFonts w:ascii="Arial" w:eastAsia="Arial" w:hAnsi="Arial" w:cs="Arial"/>
                <w:sz w:val="15"/>
                <w:szCs w:val="15"/>
              </w:rPr>
            </w:pPr>
          </w:p>
        </w:tc>
      </w:tr>
      <w:tr w:rsidR="00221512" w:rsidRPr="00221512" w14:paraId="4DE2D6FF" w14:textId="77777777" w:rsidTr="00221512">
        <w:tblPrEx>
          <w:jc w:val="left"/>
        </w:tblPrEx>
        <w:tc>
          <w:tcPr>
            <w:tcW w:w="9426" w:type="dxa"/>
            <w:gridSpan w:val="7"/>
            <w:shd w:val="clear" w:color="auto" w:fill="C6D9F1" w:themeFill="text2" w:themeFillTint="33"/>
          </w:tcPr>
          <w:p w14:paraId="403E5B12" w14:textId="77777777" w:rsidR="00221512" w:rsidRPr="00EC0E85" w:rsidRDefault="00221512" w:rsidP="00221512">
            <w:pPr>
              <w:spacing w:line="276" w:lineRule="auto"/>
              <w:jc w:val="both"/>
              <w:rPr>
                <w:rFonts w:eastAsia="Arial" w:cstheme="minorHAnsi"/>
              </w:rPr>
            </w:pPr>
          </w:p>
          <w:p w14:paraId="33388833" w14:textId="77777777" w:rsidR="00221512" w:rsidRPr="00EC0E85" w:rsidRDefault="00221512" w:rsidP="00221512">
            <w:pPr>
              <w:shd w:val="clear" w:color="auto" w:fill="C6D9F1"/>
              <w:spacing w:line="276" w:lineRule="auto"/>
              <w:ind w:right="56"/>
              <w:jc w:val="center"/>
              <w:rPr>
                <w:rFonts w:eastAsia="Arial" w:cstheme="minorHAnsi"/>
                <w:b/>
                <w:sz w:val="24"/>
              </w:rPr>
            </w:pPr>
            <w:r w:rsidRPr="00EC0E85">
              <w:rPr>
                <w:rFonts w:cstheme="minorHAnsi"/>
                <w:b/>
              </w:rPr>
              <w:t>RESUMEN</w:t>
            </w:r>
          </w:p>
          <w:p w14:paraId="382DF9D0" w14:textId="4717A409" w:rsidR="00191678" w:rsidRDefault="002206C6" w:rsidP="00191678">
            <w:pPr>
              <w:spacing w:line="276" w:lineRule="auto"/>
              <w:jc w:val="both"/>
              <w:rPr>
                <w:rFonts w:ascii="Arial" w:eastAsia="Times New Roman" w:hAnsi="Arial" w:cs="Arial"/>
              </w:rPr>
            </w:pPr>
            <w:r w:rsidRPr="002206C6">
              <w:rPr>
                <w:rFonts w:ascii="Arial" w:hAnsi="Arial" w:cs="Arial"/>
              </w:rPr>
              <w:t>Se presenta el caso de paciente femenina de 45 años que acude a consulta gastroenterológica especializada por presentar disfagia a sólidos, regurgitación, tos nocturna, sensación de ahogamiento y opresión torácica con la ingesta copiosa de alimentos, que alivia al vomitar. Luego de esofagograma baritado y manometría de alta resolución, se concluye que presenta un trastorno motor del esófago tipo acalasia, con presurización (tipo II). La paciente presentó buena respuesta a nitrato sublingual y se le sugirió dilatación neumática.</w:t>
            </w:r>
          </w:p>
          <w:p w14:paraId="4BD7D16D" w14:textId="677615C4" w:rsidR="00221512" w:rsidRPr="00EC0E85" w:rsidRDefault="00221512" w:rsidP="00221512">
            <w:pPr>
              <w:widowControl w:val="0"/>
              <w:pBdr>
                <w:top w:val="nil"/>
                <w:left w:val="nil"/>
                <w:bottom w:val="nil"/>
                <w:right w:val="nil"/>
                <w:between w:val="nil"/>
              </w:pBdr>
              <w:shd w:val="clear" w:color="auto" w:fill="C6D9F1"/>
              <w:spacing w:line="276" w:lineRule="auto"/>
              <w:ind w:left="22" w:right="56" w:hanging="22"/>
              <w:jc w:val="both"/>
              <w:rPr>
                <w:rFonts w:cstheme="minorHAnsi"/>
              </w:rPr>
            </w:pPr>
          </w:p>
          <w:p w14:paraId="318A21C2" w14:textId="18E40109" w:rsidR="00221512" w:rsidRPr="00EC0E85" w:rsidRDefault="00221512" w:rsidP="00221512">
            <w:pPr>
              <w:widowControl w:val="0"/>
              <w:pBdr>
                <w:top w:val="nil"/>
                <w:left w:val="nil"/>
                <w:bottom w:val="nil"/>
                <w:right w:val="nil"/>
                <w:between w:val="nil"/>
              </w:pBdr>
              <w:shd w:val="clear" w:color="auto" w:fill="C6D9F1"/>
              <w:spacing w:line="276" w:lineRule="auto"/>
              <w:ind w:right="56"/>
              <w:jc w:val="both"/>
              <w:rPr>
                <w:rFonts w:eastAsia="Arial" w:cstheme="minorHAnsi"/>
              </w:rPr>
            </w:pPr>
            <w:r w:rsidRPr="00EC0E85">
              <w:rPr>
                <w:rFonts w:cstheme="minorHAnsi"/>
                <w:b/>
              </w:rPr>
              <w:t>PALABRAS CLAVE:</w:t>
            </w:r>
            <w:r w:rsidRPr="00EC0E85">
              <w:rPr>
                <w:rFonts w:cstheme="minorHAnsi"/>
              </w:rPr>
              <w:t xml:space="preserve"> </w:t>
            </w:r>
            <w:r w:rsidR="003C67D6">
              <w:rPr>
                <w:rFonts w:cstheme="minorHAnsi"/>
              </w:rPr>
              <w:t>a</w:t>
            </w:r>
            <w:r w:rsidR="002206C6" w:rsidRPr="002206C6">
              <w:rPr>
                <w:rFonts w:ascii="Arial" w:eastAsia="Times New Roman" w:hAnsi="Arial" w:cs="Arial"/>
              </w:rPr>
              <w:t>calasia</w:t>
            </w:r>
            <w:r w:rsidR="003C67D6">
              <w:rPr>
                <w:rFonts w:ascii="Arial" w:eastAsia="Times New Roman" w:hAnsi="Arial" w:cs="Arial"/>
              </w:rPr>
              <w:t>;</w:t>
            </w:r>
            <w:r w:rsidR="002206C6" w:rsidRPr="002206C6">
              <w:rPr>
                <w:rFonts w:ascii="Arial" w:eastAsia="Times New Roman" w:hAnsi="Arial" w:cs="Arial"/>
              </w:rPr>
              <w:t xml:space="preserve"> disfagia</w:t>
            </w:r>
            <w:r w:rsidR="003C67D6">
              <w:rPr>
                <w:rFonts w:ascii="Arial" w:eastAsia="Times New Roman" w:hAnsi="Arial" w:cs="Arial"/>
              </w:rPr>
              <w:t>;</w:t>
            </w:r>
            <w:r w:rsidR="002206C6" w:rsidRPr="002206C6">
              <w:rPr>
                <w:rFonts w:ascii="Arial" w:eastAsia="Times New Roman" w:hAnsi="Arial" w:cs="Arial"/>
              </w:rPr>
              <w:t xml:space="preserve"> esófago</w:t>
            </w:r>
            <w:r w:rsidR="003C67D6">
              <w:rPr>
                <w:rFonts w:ascii="Arial" w:eastAsia="Times New Roman" w:hAnsi="Arial" w:cs="Arial"/>
              </w:rPr>
              <w:t>;</w:t>
            </w:r>
            <w:r w:rsidR="002206C6" w:rsidRPr="002206C6">
              <w:rPr>
                <w:rFonts w:ascii="Arial" w:eastAsia="Times New Roman" w:hAnsi="Arial" w:cs="Arial"/>
              </w:rPr>
              <w:t xml:space="preserve"> manometría esofágica</w:t>
            </w:r>
            <w:r w:rsidR="003C67D6">
              <w:rPr>
                <w:rFonts w:ascii="Arial" w:eastAsia="Times New Roman" w:hAnsi="Arial" w:cs="Arial"/>
              </w:rPr>
              <w:t>;</w:t>
            </w:r>
            <w:r w:rsidR="002206C6" w:rsidRPr="002206C6">
              <w:rPr>
                <w:rFonts w:ascii="Arial" w:eastAsia="Times New Roman" w:hAnsi="Arial" w:cs="Arial"/>
              </w:rPr>
              <w:t xml:space="preserve"> presurización.</w:t>
            </w:r>
          </w:p>
          <w:p w14:paraId="1B3DDD2E" w14:textId="77777777" w:rsidR="00221512" w:rsidRPr="00EC0E85" w:rsidRDefault="00221512" w:rsidP="00221512">
            <w:pPr>
              <w:widowControl w:val="0"/>
              <w:pBdr>
                <w:top w:val="nil"/>
                <w:left w:val="nil"/>
                <w:bottom w:val="nil"/>
                <w:right w:val="nil"/>
                <w:between w:val="nil"/>
              </w:pBdr>
              <w:shd w:val="clear" w:color="auto" w:fill="C6D9F1"/>
              <w:spacing w:line="276" w:lineRule="auto"/>
              <w:ind w:right="56" w:hanging="691"/>
              <w:jc w:val="both"/>
              <w:rPr>
                <w:rFonts w:eastAsia="Arial" w:cstheme="minorHAnsi"/>
              </w:rPr>
            </w:pPr>
          </w:p>
          <w:p w14:paraId="2F5AEF0D" w14:textId="77777777" w:rsidR="00221512" w:rsidRPr="00EC0E85" w:rsidRDefault="00221512" w:rsidP="00221512">
            <w:pPr>
              <w:widowControl w:val="0"/>
              <w:pBdr>
                <w:top w:val="nil"/>
                <w:left w:val="nil"/>
                <w:bottom w:val="nil"/>
                <w:right w:val="nil"/>
                <w:between w:val="nil"/>
              </w:pBdr>
              <w:shd w:val="clear" w:color="auto" w:fill="C6D9F1"/>
              <w:spacing w:line="276" w:lineRule="auto"/>
              <w:ind w:right="56"/>
              <w:jc w:val="center"/>
              <w:rPr>
                <w:rFonts w:eastAsia="Arial" w:cstheme="minorHAnsi"/>
                <w:b/>
                <w:lang w:val="en-US"/>
              </w:rPr>
            </w:pPr>
            <w:r w:rsidRPr="00EC0E85">
              <w:rPr>
                <w:rFonts w:cstheme="minorHAnsi"/>
                <w:b/>
                <w:lang w:val="en-US"/>
              </w:rPr>
              <w:t>ABSTRACT</w:t>
            </w:r>
          </w:p>
          <w:p w14:paraId="30C554AE" w14:textId="722BDB2E" w:rsidR="0034384A" w:rsidRDefault="002206C6" w:rsidP="0034384A">
            <w:pPr>
              <w:spacing w:line="276" w:lineRule="auto"/>
              <w:jc w:val="both"/>
              <w:rPr>
                <w:rFonts w:ascii="Arial" w:hAnsi="Arial" w:cs="Arial"/>
                <w:lang w:val="en-US"/>
              </w:rPr>
            </w:pPr>
            <w:r w:rsidRPr="002206C6">
              <w:rPr>
                <w:rFonts w:ascii="Arial" w:hAnsi="Arial" w:cs="Arial"/>
                <w:lang w:val="en-US"/>
              </w:rPr>
              <w:t xml:space="preserve">We present the case of a 45-year-old female patient who went to a specialized gastroenterological consultation due to dysphagia to solids, regurgitation, nocturnal cough, sensation of drowning and chest tightness with copious food intake, which is relieved by vomiting. After a barium </w:t>
            </w:r>
            <w:proofErr w:type="spellStart"/>
            <w:r w:rsidRPr="002206C6">
              <w:rPr>
                <w:rFonts w:ascii="Arial" w:hAnsi="Arial" w:cs="Arial"/>
                <w:lang w:val="en-US"/>
              </w:rPr>
              <w:t>esophagram</w:t>
            </w:r>
            <w:proofErr w:type="spellEnd"/>
            <w:r w:rsidRPr="002206C6">
              <w:rPr>
                <w:rFonts w:ascii="Arial" w:hAnsi="Arial" w:cs="Arial"/>
                <w:lang w:val="en-US"/>
              </w:rPr>
              <w:t xml:space="preserve"> and high-resolution manometry, it was concluded that she had an achalasia-type esophageal motor disorder, with pressurization (type II). The patient had a good response to sublingual nitrate and pneumatic dilation was suggested.</w:t>
            </w:r>
          </w:p>
          <w:p w14:paraId="619C5C33" w14:textId="77777777" w:rsidR="0034384A" w:rsidRDefault="0034384A" w:rsidP="0034384A">
            <w:pPr>
              <w:spacing w:line="276" w:lineRule="auto"/>
              <w:jc w:val="both"/>
              <w:rPr>
                <w:rFonts w:ascii="Arial" w:hAnsi="Arial" w:cs="Arial"/>
                <w:lang w:val="en-US"/>
              </w:rPr>
            </w:pPr>
          </w:p>
          <w:p w14:paraId="7BD13174" w14:textId="1118252E" w:rsidR="00221512" w:rsidRPr="00C55B20" w:rsidRDefault="00221512" w:rsidP="00C55B20">
            <w:pPr>
              <w:spacing w:line="276" w:lineRule="auto"/>
              <w:jc w:val="both"/>
              <w:rPr>
                <w:rFonts w:ascii="Arial" w:hAnsi="Arial" w:cs="Arial"/>
                <w:lang w:val="en-US"/>
              </w:rPr>
            </w:pPr>
            <w:r w:rsidRPr="00EC0E85">
              <w:rPr>
                <w:rFonts w:cstheme="minorHAnsi"/>
                <w:b/>
                <w:bCs/>
                <w:lang w:val="en-US"/>
              </w:rPr>
              <w:t>KEYWORDS:</w:t>
            </w:r>
            <w:r w:rsidRPr="00EC0E85">
              <w:rPr>
                <w:rFonts w:cstheme="minorHAnsi"/>
                <w:lang w:val="en-US"/>
              </w:rPr>
              <w:t xml:space="preserve"> </w:t>
            </w:r>
            <w:r w:rsidR="003C67D6">
              <w:rPr>
                <w:rFonts w:cstheme="minorHAnsi"/>
                <w:lang w:val="en-US"/>
              </w:rPr>
              <w:t>a</w:t>
            </w:r>
            <w:r w:rsidR="002206C6" w:rsidRPr="002206C6">
              <w:rPr>
                <w:rFonts w:ascii="Arial" w:hAnsi="Arial" w:cs="Arial"/>
                <w:lang w:val="en-US"/>
              </w:rPr>
              <w:t>chalasia</w:t>
            </w:r>
            <w:r w:rsidR="003C67D6">
              <w:rPr>
                <w:rFonts w:ascii="Arial" w:hAnsi="Arial" w:cs="Arial"/>
                <w:lang w:val="en-US"/>
              </w:rPr>
              <w:t>;</w:t>
            </w:r>
            <w:r w:rsidR="002206C6" w:rsidRPr="002206C6">
              <w:rPr>
                <w:rFonts w:ascii="Arial" w:hAnsi="Arial" w:cs="Arial"/>
                <w:lang w:val="en-US"/>
              </w:rPr>
              <w:t xml:space="preserve"> dysphagia</w:t>
            </w:r>
            <w:r w:rsidR="003C67D6">
              <w:rPr>
                <w:rFonts w:ascii="Arial" w:hAnsi="Arial" w:cs="Arial"/>
                <w:lang w:val="en-US"/>
              </w:rPr>
              <w:t>;</w:t>
            </w:r>
            <w:r w:rsidR="002206C6" w:rsidRPr="002206C6">
              <w:rPr>
                <w:rFonts w:ascii="Arial" w:hAnsi="Arial" w:cs="Arial"/>
                <w:lang w:val="en-US"/>
              </w:rPr>
              <w:t xml:space="preserve"> esophagus</w:t>
            </w:r>
            <w:r w:rsidR="003C67D6">
              <w:rPr>
                <w:rFonts w:ascii="Arial" w:hAnsi="Arial" w:cs="Arial"/>
                <w:lang w:val="en-US"/>
              </w:rPr>
              <w:t>;</w:t>
            </w:r>
            <w:r w:rsidR="002206C6" w:rsidRPr="002206C6">
              <w:rPr>
                <w:rFonts w:ascii="Arial" w:hAnsi="Arial" w:cs="Arial"/>
                <w:lang w:val="en-US"/>
              </w:rPr>
              <w:t xml:space="preserve"> esophageal manometry</w:t>
            </w:r>
            <w:r w:rsidR="003C67D6">
              <w:rPr>
                <w:rFonts w:ascii="Arial" w:hAnsi="Arial" w:cs="Arial"/>
                <w:lang w:val="en-US"/>
              </w:rPr>
              <w:t>;</w:t>
            </w:r>
            <w:r w:rsidR="002206C6" w:rsidRPr="002206C6">
              <w:rPr>
                <w:rFonts w:ascii="Arial" w:hAnsi="Arial" w:cs="Arial"/>
                <w:lang w:val="en-US"/>
              </w:rPr>
              <w:t xml:space="preserve"> pressurization.</w:t>
            </w:r>
          </w:p>
        </w:tc>
      </w:tr>
      <w:tr w:rsidR="00221512" w:rsidRPr="00E06326" w14:paraId="4ECC3E1F" w14:textId="77777777" w:rsidTr="00221512">
        <w:trPr>
          <w:trHeight w:val="579"/>
          <w:jc w:val="center"/>
        </w:trPr>
        <w:tc>
          <w:tcPr>
            <w:tcW w:w="9426" w:type="dxa"/>
            <w:gridSpan w:val="7"/>
            <w:shd w:val="clear" w:color="auto" w:fill="FFFFFF" w:themeFill="background1"/>
          </w:tcPr>
          <w:p w14:paraId="66FDE8D0" w14:textId="77777777" w:rsidR="00221512" w:rsidRPr="003C67D6" w:rsidRDefault="00221512" w:rsidP="00221512">
            <w:pPr>
              <w:pStyle w:val="NormalWeb"/>
              <w:spacing w:before="160" w:after="0" w:afterAutospacing="0"/>
              <w:jc w:val="both"/>
              <w:rPr>
                <w:rFonts w:ascii="Arial" w:hAnsi="Arial" w:cs="Arial"/>
                <w:sz w:val="14"/>
                <w:szCs w:val="14"/>
                <w:vertAlign w:val="superscript"/>
              </w:rPr>
            </w:pPr>
          </w:p>
          <w:p w14:paraId="0F5005A5" w14:textId="42932765" w:rsidR="00C17483" w:rsidRDefault="00221512" w:rsidP="006B75D4">
            <w:pPr>
              <w:pStyle w:val="NormalWeb"/>
              <w:spacing w:after="0" w:afterAutospacing="0"/>
              <w:jc w:val="both"/>
              <w:rPr>
                <w:rFonts w:ascii="Arial" w:hAnsi="Arial" w:cs="Arial"/>
                <w:sz w:val="14"/>
                <w:szCs w:val="14"/>
                <w:lang w:val="es-CR"/>
              </w:rPr>
            </w:pPr>
            <w:r w:rsidRPr="000D6A22">
              <w:rPr>
                <w:rFonts w:ascii="Arial" w:hAnsi="Arial" w:cs="Arial"/>
                <w:sz w:val="14"/>
                <w:szCs w:val="14"/>
                <w:vertAlign w:val="superscript"/>
                <w:lang w:val="es-CR"/>
              </w:rPr>
              <w:lastRenderedPageBreak/>
              <w:t xml:space="preserve">1 </w:t>
            </w:r>
            <w:proofErr w:type="gramStart"/>
            <w:r w:rsidR="0034384A">
              <w:rPr>
                <w:rFonts w:ascii="Arial" w:eastAsiaTheme="minorHAnsi" w:hAnsi="Arial" w:cs="Arial"/>
                <w:sz w:val="14"/>
                <w:szCs w:val="14"/>
                <w:lang w:val="es-ES"/>
              </w:rPr>
              <w:t>Médic</w:t>
            </w:r>
            <w:r w:rsidR="00C17483">
              <w:rPr>
                <w:rFonts w:ascii="Arial" w:eastAsiaTheme="minorHAnsi" w:hAnsi="Arial" w:cs="Arial"/>
                <w:sz w:val="14"/>
                <w:szCs w:val="14"/>
                <w:lang w:val="es-ES"/>
              </w:rPr>
              <w:t>a</w:t>
            </w:r>
            <w:proofErr w:type="gramEnd"/>
            <w:r w:rsidR="0034384A">
              <w:rPr>
                <w:rFonts w:ascii="Arial" w:eastAsiaTheme="minorHAnsi" w:hAnsi="Arial" w:cs="Arial"/>
                <w:sz w:val="14"/>
                <w:szCs w:val="14"/>
                <w:lang w:val="es-ES"/>
              </w:rPr>
              <w:t xml:space="preserve"> </w:t>
            </w:r>
            <w:r w:rsidR="002206C6">
              <w:rPr>
                <w:rFonts w:ascii="Arial" w:eastAsiaTheme="minorHAnsi" w:hAnsi="Arial" w:cs="Arial"/>
                <w:sz w:val="14"/>
                <w:szCs w:val="14"/>
                <w:lang w:val="es-ES"/>
              </w:rPr>
              <w:t xml:space="preserve">especialista en </w:t>
            </w:r>
            <w:r w:rsidR="00C17483">
              <w:rPr>
                <w:rFonts w:ascii="Arial" w:eastAsiaTheme="minorHAnsi" w:hAnsi="Arial" w:cs="Arial"/>
                <w:sz w:val="14"/>
                <w:szCs w:val="14"/>
                <w:lang w:val="es-ES"/>
              </w:rPr>
              <w:t>g</w:t>
            </w:r>
            <w:r w:rsidR="002206C6">
              <w:rPr>
                <w:rFonts w:ascii="Arial" w:eastAsiaTheme="minorHAnsi" w:hAnsi="Arial" w:cs="Arial"/>
                <w:sz w:val="14"/>
                <w:szCs w:val="14"/>
                <w:lang w:val="es-ES"/>
              </w:rPr>
              <w:t>astroenterología</w:t>
            </w:r>
            <w:r w:rsidR="00C17483">
              <w:rPr>
                <w:rFonts w:ascii="Arial" w:eastAsiaTheme="minorHAnsi" w:hAnsi="Arial" w:cs="Arial"/>
                <w:sz w:val="14"/>
                <w:szCs w:val="14"/>
                <w:lang w:val="es-ES"/>
              </w:rPr>
              <w:t xml:space="preserve">, graduada de la </w:t>
            </w:r>
            <w:r w:rsidR="00C17483" w:rsidRPr="00C17483">
              <w:rPr>
                <w:rFonts w:ascii="Arial" w:eastAsiaTheme="minorHAnsi" w:hAnsi="Arial" w:cs="Arial"/>
                <w:sz w:val="14"/>
                <w:szCs w:val="14"/>
                <w:lang w:val="es-ES"/>
              </w:rPr>
              <w:t xml:space="preserve">Universidad </w:t>
            </w:r>
            <w:proofErr w:type="spellStart"/>
            <w:r w:rsidR="00C17483" w:rsidRPr="00C17483">
              <w:rPr>
                <w:rFonts w:ascii="Arial" w:eastAsiaTheme="minorHAnsi" w:hAnsi="Arial" w:cs="Arial"/>
                <w:sz w:val="14"/>
                <w:szCs w:val="14"/>
                <w:lang w:val="es-ES"/>
              </w:rPr>
              <w:t>Centroccidental</w:t>
            </w:r>
            <w:proofErr w:type="spellEnd"/>
            <w:r w:rsidR="00C17483" w:rsidRPr="00C17483">
              <w:rPr>
                <w:rFonts w:ascii="Arial" w:eastAsiaTheme="minorHAnsi" w:hAnsi="Arial" w:cs="Arial"/>
                <w:sz w:val="14"/>
                <w:szCs w:val="14"/>
                <w:lang w:val="es-ES"/>
              </w:rPr>
              <w:t xml:space="preserve"> Lisandro Alvarado</w:t>
            </w:r>
            <w:r w:rsidR="00C17483">
              <w:rPr>
                <w:rFonts w:ascii="Arial" w:eastAsiaTheme="minorHAnsi" w:hAnsi="Arial" w:cs="Arial"/>
                <w:sz w:val="14"/>
                <w:szCs w:val="14"/>
                <w:lang w:val="es-ES"/>
              </w:rPr>
              <w:t xml:space="preserve">. Correo: </w:t>
            </w:r>
            <w:hyperlink r:id="rId17" w:history="1">
              <w:r w:rsidR="006B75D4" w:rsidRPr="002E0775">
                <w:rPr>
                  <w:rStyle w:val="Hipervnculo"/>
                  <w:rFonts w:ascii="Arial" w:eastAsiaTheme="minorHAnsi" w:hAnsi="Arial" w:cs="Arial"/>
                  <w:sz w:val="14"/>
                  <w:szCs w:val="14"/>
                  <w:lang w:val="es-ES"/>
                </w:rPr>
                <w:t>rosargelisparra1986@gmail.com</w:t>
              </w:r>
            </w:hyperlink>
            <w:r w:rsidR="006B75D4">
              <w:rPr>
                <w:rFonts w:ascii="Arial" w:eastAsiaTheme="minorHAnsi" w:hAnsi="Arial" w:cs="Arial"/>
                <w:sz w:val="14"/>
                <w:szCs w:val="14"/>
                <w:lang w:val="es-ES"/>
              </w:rPr>
              <w:t xml:space="preserve"> </w:t>
            </w:r>
            <w:r w:rsidR="00C17483" w:rsidRPr="00C17483">
              <w:rPr>
                <w:rFonts w:ascii="Arial" w:eastAsiaTheme="minorHAnsi" w:hAnsi="Arial" w:cs="Arial"/>
                <w:sz w:val="14"/>
                <w:szCs w:val="14"/>
                <w:lang w:val="es-ES"/>
              </w:rPr>
              <w:cr/>
            </w:r>
            <w:r w:rsidR="00C17483">
              <w:rPr>
                <w:rFonts w:ascii="Arial" w:hAnsi="Arial" w:cs="Arial"/>
                <w:sz w:val="14"/>
                <w:szCs w:val="14"/>
                <w:vertAlign w:val="superscript"/>
                <w:lang w:val="es-CR"/>
              </w:rPr>
              <w:t>2</w:t>
            </w:r>
            <w:r w:rsidR="00C17483" w:rsidRPr="000D6A22">
              <w:rPr>
                <w:rFonts w:ascii="Arial" w:hAnsi="Arial" w:cs="Arial"/>
                <w:sz w:val="14"/>
                <w:szCs w:val="14"/>
                <w:vertAlign w:val="superscript"/>
                <w:lang w:val="es-CR"/>
              </w:rPr>
              <w:t xml:space="preserve"> </w:t>
            </w:r>
            <w:proofErr w:type="gramStart"/>
            <w:r w:rsidR="00C17483" w:rsidRPr="002206C6">
              <w:rPr>
                <w:rFonts w:ascii="Arial" w:hAnsi="Arial" w:cs="Arial"/>
                <w:sz w:val="14"/>
                <w:szCs w:val="14"/>
                <w:lang w:val="es-CR"/>
              </w:rPr>
              <w:t>Médico</w:t>
            </w:r>
            <w:proofErr w:type="gramEnd"/>
            <w:r w:rsidR="00C17483" w:rsidRPr="002206C6">
              <w:rPr>
                <w:rFonts w:ascii="Arial" w:hAnsi="Arial" w:cs="Arial"/>
                <w:sz w:val="14"/>
                <w:szCs w:val="14"/>
                <w:lang w:val="es-CR"/>
              </w:rPr>
              <w:t xml:space="preserve"> especialista en </w:t>
            </w:r>
            <w:r w:rsidR="00C17483">
              <w:rPr>
                <w:rFonts w:ascii="Arial" w:hAnsi="Arial" w:cs="Arial"/>
                <w:sz w:val="14"/>
                <w:szCs w:val="14"/>
                <w:lang w:val="es-CR"/>
              </w:rPr>
              <w:t>m</w:t>
            </w:r>
            <w:r w:rsidR="00C17483" w:rsidRPr="002206C6">
              <w:rPr>
                <w:rFonts w:ascii="Arial" w:hAnsi="Arial" w:cs="Arial"/>
                <w:sz w:val="14"/>
                <w:szCs w:val="14"/>
                <w:lang w:val="es-CR"/>
              </w:rPr>
              <w:t xml:space="preserve">edicina </w:t>
            </w:r>
            <w:r w:rsidR="00C17483">
              <w:rPr>
                <w:rFonts w:ascii="Arial" w:hAnsi="Arial" w:cs="Arial"/>
                <w:sz w:val="14"/>
                <w:szCs w:val="14"/>
                <w:lang w:val="es-CR"/>
              </w:rPr>
              <w:t>i</w:t>
            </w:r>
            <w:r w:rsidR="00C17483" w:rsidRPr="002206C6">
              <w:rPr>
                <w:rFonts w:ascii="Arial" w:hAnsi="Arial" w:cs="Arial"/>
                <w:sz w:val="14"/>
                <w:szCs w:val="14"/>
                <w:lang w:val="es-CR"/>
              </w:rPr>
              <w:t>nterna, esp</w:t>
            </w:r>
            <w:r w:rsidR="00C17483">
              <w:rPr>
                <w:rFonts w:ascii="Arial" w:hAnsi="Arial" w:cs="Arial"/>
                <w:sz w:val="14"/>
                <w:szCs w:val="14"/>
                <w:lang w:val="es-CR"/>
              </w:rPr>
              <w:t xml:space="preserve">ecialista en </w:t>
            </w:r>
            <w:r w:rsidR="00C17483">
              <w:rPr>
                <w:rFonts w:ascii="Arial" w:hAnsi="Arial" w:cs="Arial"/>
                <w:sz w:val="14"/>
                <w:szCs w:val="14"/>
                <w:lang w:val="es-CR"/>
              </w:rPr>
              <w:t>g</w:t>
            </w:r>
            <w:r w:rsidR="00C17483">
              <w:rPr>
                <w:rFonts w:ascii="Arial" w:hAnsi="Arial" w:cs="Arial"/>
                <w:sz w:val="14"/>
                <w:szCs w:val="14"/>
                <w:lang w:val="es-CR"/>
              </w:rPr>
              <w:t>astroenterología</w:t>
            </w:r>
            <w:r w:rsidR="00C17483">
              <w:rPr>
                <w:rFonts w:ascii="Arial" w:hAnsi="Arial" w:cs="Arial"/>
                <w:sz w:val="14"/>
                <w:szCs w:val="14"/>
                <w:lang w:val="es-CR"/>
              </w:rPr>
              <w:t xml:space="preserve">, </w:t>
            </w:r>
            <w:r w:rsidR="006B75D4" w:rsidRPr="006B75D4">
              <w:rPr>
                <w:rFonts w:ascii="Arial" w:hAnsi="Arial" w:cs="Arial"/>
                <w:sz w:val="14"/>
                <w:szCs w:val="14"/>
                <w:lang w:val="es-CR"/>
              </w:rPr>
              <w:t>graduad</w:t>
            </w:r>
            <w:r w:rsidR="006B75D4">
              <w:rPr>
                <w:rFonts w:ascii="Arial" w:hAnsi="Arial" w:cs="Arial"/>
                <w:sz w:val="14"/>
                <w:szCs w:val="14"/>
                <w:lang w:val="es-CR"/>
              </w:rPr>
              <w:t>o</w:t>
            </w:r>
            <w:r w:rsidR="006B75D4" w:rsidRPr="006B75D4">
              <w:rPr>
                <w:rFonts w:ascii="Arial" w:hAnsi="Arial" w:cs="Arial"/>
                <w:sz w:val="14"/>
                <w:szCs w:val="14"/>
                <w:lang w:val="es-CR"/>
              </w:rPr>
              <w:t xml:space="preserve"> de </w:t>
            </w:r>
            <w:r w:rsidR="006B75D4">
              <w:rPr>
                <w:rFonts w:ascii="Arial" w:hAnsi="Arial" w:cs="Arial"/>
                <w:sz w:val="14"/>
                <w:szCs w:val="14"/>
                <w:lang w:val="es-CR"/>
              </w:rPr>
              <w:t xml:space="preserve">la </w:t>
            </w:r>
            <w:r w:rsidR="00C17483" w:rsidRPr="00C17483">
              <w:rPr>
                <w:rFonts w:ascii="Arial" w:hAnsi="Arial" w:cs="Arial"/>
                <w:sz w:val="14"/>
                <w:szCs w:val="14"/>
                <w:lang w:val="es-CR"/>
              </w:rPr>
              <w:t>Universidad de Los Andes</w:t>
            </w:r>
            <w:r w:rsidR="006B75D4">
              <w:rPr>
                <w:rFonts w:ascii="Arial" w:hAnsi="Arial" w:cs="Arial"/>
                <w:sz w:val="14"/>
                <w:szCs w:val="14"/>
                <w:lang w:val="es-CR"/>
              </w:rPr>
              <w:t xml:space="preserve"> y </w:t>
            </w:r>
            <w:r w:rsidR="00C17483" w:rsidRPr="00C17483">
              <w:rPr>
                <w:rFonts w:ascii="Arial" w:hAnsi="Arial" w:cs="Arial"/>
                <w:sz w:val="14"/>
                <w:szCs w:val="14"/>
                <w:lang w:val="es-CR"/>
              </w:rPr>
              <w:t>Universidad Central de Venezuel</w:t>
            </w:r>
            <w:r w:rsidR="006B75D4">
              <w:rPr>
                <w:rFonts w:ascii="Arial" w:hAnsi="Arial" w:cs="Arial"/>
                <w:sz w:val="14"/>
                <w:szCs w:val="14"/>
                <w:lang w:val="es-CR"/>
              </w:rPr>
              <w:t xml:space="preserve">a. Correo: </w:t>
            </w:r>
            <w:hyperlink r:id="rId18" w:history="1">
              <w:r w:rsidR="006B75D4" w:rsidRPr="002E0775">
                <w:rPr>
                  <w:rStyle w:val="Hipervnculo"/>
                  <w:rFonts w:ascii="Arial" w:hAnsi="Arial" w:cs="Arial"/>
                  <w:sz w:val="14"/>
                  <w:szCs w:val="14"/>
                  <w:lang w:val="es-CR"/>
                </w:rPr>
                <w:t>investigacion@ivmdges.com</w:t>
              </w:r>
            </w:hyperlink>
          </w:p>
          <w:p w14:paraId="397B6B32" w14:textId="0811721D" w:rsidR="002206C6" w:rsidRPr="00A26B89" w:rsidRDefault="006B75D4" w:rsidP="006B75D4">
            <w:pPr>
              <w:pStyle w:val="NormalWeb"/>
              <w:spacing w:before="0" w:beforeAutospacing="0"/>
              <w:jc w:val="both"/>
              <w:rPr>
                <w:rFonts w:ascii="Arial" w:hAnsi="Arial" w:cs="Arial"/>
                <w:sz w:val="14"/>
                <w:szCs w:val="14"/>
                <w:lang w:val="es-CR"/>
              </w:rPr>
            </w:pPr>
            <w:r>
              <w:rPr>
                <w:rFonts w:ascii="Arial" w:hAnsi="Arial" w:cs="Arial"/>
                <w:sz w:val="14"/>
                <w:szCs w:val="14"/>
                <w:vertAlign w:val="superscript"/>
                <w:lang w:val="es-CR"/>
              </w:rPr>
              <w:t>3</w:t>
            </w:r>
            <w:r w:rsidRPr="000D6A22">
              <w:rPr>
                <w:rFonts w:ascii="Arial" w:hAnsi="Arial" w:cs="Arial"/>
                <w:sz w:val="14"/>
                <w:szCs w:val="14"/>
                <w:vertAlign w:val="superscript"/>
                <w:lang w:val="es-CR"/>
              </w:rPr>
              <w:t xml:space="preserve"> </w:t>
            </w:r>
            <w:proofErr w:type="gramStart"/>
            <w:r w:rsidRPr="006B75D4">
              <w:rPr>
                <w:rFonts w:ascii="Arial" w:hAnsi="Arial" w:cs="Arial"/>
                <w:sz w:val="14"/>
                <w:szCs w:val="14"/>
                <w:lang w:val="es-CR"/>
              </w:rPr>
              <w:t>Licenciado  en</w:t>
            </w:r>
            <w:proofErr w:type="gramEnd"/>
            <w:r w:rsidRPr="006B75D4">
              <w:rPr>
                <w:rFonts w:ascii="Arial" w:hAnsi="Arial" w:cs="Arial"/>
                <w:sz w:val="14"/>
                <w:szCs w:val="14"/>
                <w:lang w:val="es-CR"/>
              </w:rPr>
              <w:t xml:space="preserve">  Bioanálisis,</w:t>
            </w:r>
            <w:r>
              <w:rPr>
                <w:rFonts w:ascii="Arial" w:hAnsi="Arial" w:cs="Arial"/>
                <w:sz w:val="14"/>
                <w:szCs w:val="14"/>
                <w:lang w:val="es-CR"/>
              </w:rPr>
              <w:t xml:space="preserve"> </w:t>
            </w:r>
            <w:r w:rsidRPr="006B75D4">
              <w:rPr>
                <w:rFonts w:ascii="Arial" w:hAnsi="Arial" w:cs="Arial"/>
                <w:sz w:val="14"/>
                <w:szCs w:val="14"/>
                <w:lang w:val="es-CR"/>
              </w:rPr>
              <w:t xml:space="preserve">Magister </w:t>
            </w:r>
            <w:proofErr w:type="spellStart"/>
            <w:r w:rsidRPr="006B75D4">
              <w:rPr>
                <w:rFonts w:ascii="Arial" w:hAnsi="Arial" w:cs="Arial"/>
                <w:sz w:val="14"/>
                <w:szCs w:val="14"/>
                <w:lang w:val="es-CR"/>
              </w:rPr>
              <w:t>Scientiae</w:t>
            </w:r>
            <w:proofErr w:type="spellEnd"/>
            <w:r w:rsidRPr="006B75D4">
              <w:rPr>
                <w:rFonts w:ascii="Arial" w:hAnsi="Arial" w:cs="Arial"/>
                <w:sz w:val="14"/>
                <w:szCs w:val="14"/>
                <w:lang w:val="es-CR"/>
              </w:rPr>
              <w:t xml:space="preserve"> en </w:t>
            </w:r>
            <w:proofErr w:type="spellStart"/>
            <w:r w:rsidRPr="006B75D4">
              <w:rPr>
                <w:rFonts w:ascii="Arial" w:hAnsi="Arial" w:cs="Arial"/>
                <w:sz w:val="14"/>
                <w:szCs w:val="14"/>
                <w:lang w:val="es-CR"/>
              </w:rPr>
              <w:t>Protozoología</w:t>
            </w:r>
            <w:proofErr w:type="spellEnd"/>
            <w:r>
              <w:rPr>
                <w:rFonts w:ascii="Arial" w:hAnsi="Arial" w:cs="Arial"/>
                <w:sz w:val="14"/>
                <w:szCs w:val="14"/>
                <w:lang w:val="es-CR"/>
              </w:rPr>
              <w:t>, e</w:t>
            </w:r>
            <w:r w:rsidRPr="006B75D4">
              <w:rPr>
                <w:rFonts w:ascii="Arial" w:hAnsi="Arial" w:cs="Arial"/>
                <w:sz w:val="14"/>
                <w:szCs w:val="14"/>
                <w:lang w:val="es-CR"/>
              </w:rPr>
              <w:t>specialista en Educación Superior</w:t>
            </w:r>
            <w:r>
              <w:rPr>
                <w:rFonts w:ascii="Arial" w:hAnsi="Arial" w:cs="Arial"/>
                <w:sz w:val="14"/>
                <w:szCs w:val="14"/>
                <w:lang w:val="es-CR"/>
              </w:rPr>
              <w:t xml:space="preserve">, </w:t>
            </w:r>
            <w:r w:rsidRPr="006B75D4">
              <w:rPr>
                <w:rFonts w:ascii="Arial" w:hAnsi="Arial" w:cs="Arial"/>
                <w:sz w:val="14"/>
                <w:szCs w:val="14"/>
                <w:lang w:val="es-CR"/>
              </w:rPr>
              <w:t>Decanato</w:t>
            </w:r>
            <w:r>
              <w:rPr>
                <w:rFonts w:ascii="Arial" w:hAnsi="Arial" w:cs="Arial"/>
                <w:sz w:val="14"/>
                <w:szCs w:val="14"/>
                <w:lang w:val="es-CR"/>
              </w:rPr>
              <w:t xml:space="preserve"> </w:t>
            </w:r>
            <w:r w:rsidRPr="006B75D4">
              <w:rPr>
                <w:rFonts w:ascii="Arial" w:hAnsi="Arial" w:cs="Arial"/>
                <w:sz w:val="14"/>
                <w:szCs w:val="14"/>
                <w:lang w:val="es-CR"/>
              </w:rPr>
              <w:t>de Ciencias de la Salud, Sección de Parasitología</w:t>
            </w:r>
            <w:r>
              <w:rPr>
                <w:rFonts w:ascii="Arial" w:hAnsi="Arial" w:cs="Arial"/>
                <w:sz w:val="14"/>
                <w:szCs w:val="14"/>
                <w:lang w:val="es-CR"/>
              </w:rPr>
              <w:t xml:space="preserve"> de la Universidad </w:t>
            </w:r>
            <w:proofErr w:type="spellStart"/>
            <w:r w:rsidRPr="006B75D4">
              <w:rPr>
                <w:rFonts w:ascii="Arial" w:hAnsi="Arial" w:cs="Arial"/>
                <w:sz w:val="14"/>
                <w:szCs w:val="14"/>
                <w:lang w:val="es-CR"/>
              </w:rPr>
              <w:t>Universidad</w:t>
            </w:r>
            <w:proofErr w:type="spellEnd"/>
            <w:r w:rsidRPr="006B75D4">
              <w:rPr>
                <w:rFonts w:ascii="Arial" w:hAnsi="Arial" w:cs="Arial"/>
                <w:sz w:val="14"/>
                <w:szCs w:val="14"/>
                <w:lang w:val="es-CR"/>
              </w:rPr>
              <w:t xml:space="preserve"> </w:t>
            </w:r>
            <w:proofErr w:type="spellStart"/>
            <w:r w:rsidRPr="006B75D4">
              <w:rPr>
                <w:rFonts w:ascii="Arial" w:hAnsi="Arial" w:cs="Arial"/>
                <w:sz w:val="14"/>
                <w:szCs w:val="14"/>
                <w:lang w:val="es-CR"/>
              </w:rPr>
              <w:t>Centroccidental</w:t>
            </w:r>
            <w:proofErr w:type="spellEnd"/>
            <w:r w:rsidRPr="006B75D4">
              <w:rPr>
                <w:rFonts w:ascii="Arial" w:hAnsi="Arial" w:cs="Arial"/>
                <w:sz w:val="14"/>
                <w:szCs w:val="14"/>
                <w:lang w:val="es-CR"/>
              </w:rPr>
              <w:t xml:space="preserve"> Lisandro Alvarado</w:t>
            </w:r>
            <w:r>
              <w:rPr>
                <w:rFonts w:ascii="Arial" w:hAnsi="Arial" w:cs="Arial"/>
                <w:sz w:val="14"/>
                <w:szCs w:val="14"/>
                <w:lang w:val="es-CR"/>
              </w:rPr>
              <w:t xml:space="preserve">. </w:t>
            </w:r>
            <w:r w:rsidRPr="006B75D4">
              <w:rPr>
                <w:rFonts w:ascii="Arial" w:hAnsi="Arial" w:cs="Arial"/>
                <w:sz w:val="14"/>
                <w:szCs w:val="14"/>
                <w:lang w:val="es-CR"/>
              </w:rPr>
              <w:t>graduado de la</w:t>
            </w:r>
            <w:r>
              <w:rPr>
                <w:rFonts w:ascii="Arial" w:hAnsi="Arial" w:cs="Arial"/>
                <w:sz w:val="14"/>
                <w:szCs w:val="14"/>
                <w:lang w:val="es-CR"/>
              </w:rPr>
              <w:t xml:space="preserve"> </w:t>
            </w:r>
            <w:r w:rsidRPr="006B75D4">
              <w:rPr>
                <w:rFonts w:ascii="Arial" w:hAnsi="Arial" w:cs="Arial"/>
                <w:sz w:val="14"/>
                <w:szCs w:val="14"/>
                <w:lang w:val="es-CR"/>
              </w:rPr>
              <w:t>Universidad de Carabobo,</w:t>
            </w:r>
            <w:r>
              <w:rPr>
                <w:rFonts w:ascii="Arial" w:hAnsi="Arial" w:cs="Arial"/>
                <w:sz w:val="14"/>
                <w:szCs w:val="14"/>
                <w:lang w:val="es-CR"/>
              </w:rPr>
              <w:t xml:space="preserve"> </w:t>
            </w:r>
            <w:r w:rsidRPr="006B75D4">
              <w:rPr>
                <w:rFonts w:ascii="Arial" w:hAnsi="Arial" w:cs="Arial"/>
                <w:sz w:val="14"/>
                <w:szCs w:val="14"/>
                <w:lang w:val="es-CR"/>
              </w:rPr>
              <w:t>Universidad de Los Andes,</w:t>
            </w:r>
            <w:r>
              <w:rPr>
                <w:rFonts w:ascii="Arial" w:hAnsi="Arial" w:cs="Arial"/>
                <w:sz w:val="14"/>
                <w:szCs w:val="14"/>
                <w:lang w:val="es-CR"/>
              </w:rPr>
              <w:t xml:space="preserve"> </w:t>
            </w:r>
            <w:r w:rsidRPr="006B75D4">
              <w:rPr>
                <w:rFonts w:ascii="Arial" w:hAnsi="Arial" w:cs="Arial"/>
                <w:sz w:val="14"/>
                <w:szCs w:val="14"/>
                <w:lang w:val="es-CR"/>
              </w:rPr>
              <w:t xml:space="preserve">Universidad </w:t>
            </w:r>
            <w:proofErr w:type="spellStart"/>
            <w:r w:rsidRPr="006B75D4">
              <w:rPr>
                <w:rFonts w:ascii="Arial" w:hAnsi="Arial" w:cs="Arial"/>
                <w:sz w:val="14"/>
                <w:szCs w:val="14"/>
                <w:lang w:val="es-CR"/>
              </w:rPr>
              <w:t>Centroccidental</w:t>
            </w:r>
            <w:proofErr w:type="spellEnd"/>
            <w:r w:rsidRPr="006B75D4">
              <w:rPr>
                <w:rFonts w:ascii="Arial" w:hAnsi="Arial" w:cs="Arial"/>
                <w:sz w:val="14"/>
                <w:szCs w:val="14"/>
                <w:lang w:val="es-CR"/>
              </w:rPr>
              <w:t xml:space="preserve"> Lisandro Alvarado</w:t>
            </w:r>
            <w:r>
              <w:rPr>
                <w:rFonts w:ascii="Arial" w:hAnsi="Arial" w:cs="Arial"/>
                <w:sz w:val="14"/>
                <w:szCs w:val="14"/>
                <w:lang w:val="es-CR"/>
              </w:rPr>
              <w:t xml:space="preserve">. Correo: </w:t>
            </w:r>
            <w:hyperlink r:id="rId19" w:history="1">
              <w:r w:rsidRPr="002E0775">
                <w:rPr>
                  <w:rStyle w:val="Hipervnculo"/>
                  <w:rFonts w:ascii="Arial" w:hAnsi="Arial" w:cs="Arial"/>
                  <w:sz w:val="14"/>
                  <w:szCs w:val="14"/>
                  <w:lang w:val="es-CR"/>
                </w:rPr>
                <w:t>ltravies@ucla.edu.ve</w:t>
              </w:r>
            </w:hyperlink>
            <w:r>
              <w:rPr>
                <w:rFonts w:ascii="Arial" w:hAnsi="Arial" w:cs="Arial"/>
                <w:sz w:val="14"/>
                <w:szCs w:val="14"/>
                <w:lang w:val="es-CR"/>
              </w:rPr>
              <w:t xml:space="preserve"> </w:t>
            </w:r>
          </w:p>
        </w:tc>
      </w:tr>
    </w:tbl>
    <w:p w14:paraId="0C7806C1" w14:textId="77777777" w:rsidR="005860BC" w:rsidRPr="004D7BD5" w:rsidRDefault="005860BC" w:rsidP="005860BC">
      <w:pPr>
        <w:tabs>
          <w:tab w:val="left" w:pos="5610"/>
        </w:tabs>
        <w:rPr>
          <w:lang w:val="es-CR"/>
        </w:rPr>
      </w:pPr>
    </w:p>
    <w:p w14:paraId="6C69026A" w14:textId="77777777" w:rsidR="001D7EE2" w:rsidRPr="004D7BD5" w:rsidRDefault="001D7EE2" w:rsidP="00590B18">
      <w:pPr>
        <w:pStyle w:val="Ttulo1"/>
        <w:spacing w:after="0"/>
        <w:ind w:right="-45"/>
        <w:jc w:val="left"/>
        <w:sectPr w:rsidR="001D7EE2" w:rsidRPr="004D7BD5" w:rsidSect="00691AF7">
          <w:headerReference w:type="default" r:id="rId20"/>
          <w:footerReference w:type="default" r:id="rId21"/>
          <w:footerReference w:type="first" r:id="rId22"/>
          <w:type w:val="continuous"/>
          <w:pgSz w:w="12240" w:h="15840"/>
          <w:pgMar w:top="1380" w:right="1467" w:bottom="280" w:left="1320" w:header="720" w:footer="720" w:gutter="0"/>
          <w:cols w:space="720"/>
          <w:titlePg/>
          <w:docGrid w:linePitch="299"/>
        </w:sectPr>
      </w:pPr>
    </w:p>
    <w:p w14:paraId="2EC093D9" w14:textId="77777777" w:rsidR="00FB2E51" w:rsidRPr="00FB2E51" w:rsidRDefault="00FB2E51" w:rsidP="008F4548">
      <w:pPr>
        <w:pStyle w:val="Ttulo"/>
      </w:pPr>
      <w:r w:rsidRPr="008F4548">
        <w:t>INTRODUCCIÓN</w:t>
      </w:r>
    </w:p>
    <w:p w14:paraId="35B70BAD" w14:textId="77777777" w:rsidR="00E01796" w:rsidRPr="00E01796" w:rsidRDefault="00E01796" w:rsidP="00E01796">
      <w:pPr>
        <w:autoSpaceDE w:val="0"/>
        <w:autoSpaceDN w:val="0"/>
        <w:adjustRightInd w:val="0"/>
        <w:jc w:val="both"/>
        <w:rPr>
          <w:lang w:val="es-CR"/>
        </w:rPr>
      </w:pPr>
      <w:r w:rsidRPr="00E01796">
        <w:rPr>
          <w:lang w:val="es-CR"/>
        </w:rPr>
        <w:t>El término acalasia se refiere a un trastorno del esófago, tipo motor primario y de causa poco conocida. Fue descrita por primera vez por Thomas Williams (1674). La acalasia no tiene predilección por un sexo en particular, pero la edad de su ocurrencia sí está bien estudiada, y transcurre en el rango de los 25 a los 60 años (1).</w:t>
      </w:r>
    </w:p>
    <w:p w14:paraId="4A47ACE3" w14:textId="77777777" w:rsidR="00E01796" w:rsidRPr="00E01796" w:rsidRDefault="00E01796" w:rsidP="00E01796">
      <w:pPr>
        <w:autoSpaceDE w:val="0"/>
        <w:autoSpaceDN w:val="0"/>
        <w:adjustRightInd w:val="0"/>
        <w:jc w:val="both"/>
        <w:rPr>
          <w:lang w:val="es-CR"/>
        </w:rPr>
      </w:pPr>
      <w:r w:rsidRPr="00E01796">
        <w:rPr>
          <w:lang w:val="es-CR"/>
        </w:rPr>
        <w:t>Su fisiopatología se caracteriza por un proceso inflamatorio que conlleva a la pérdida de las neuronas inhibitorias del plexo mientérico. Este desbalance origina un aumento de la actividad colinérgica, que produce la relajación incompleta del esfínter esofágico inferior (EEI).</w:t>
      </w:r>
    </w:p>
    <w:p w14:paraId="3AC04D6B" w14:textId="77777777" w:rsidR="00E01796" w:rsidRDefault="00E01796" w:rsidP="00E01796">
      <w:pPr>
        <w:pStyle w:val="paragraph"/>
        <w:spacing w:before="0" w:beforeAutospacing="0" w:after="0" w:afterAutospacing="0"/>
        <w:jc w:val="both"/>
        <w:textAlignment w:val="baseline"/>
      </w:pPr>
      <w:r w:rsidRPr="00DC2172">
        <w:rPr>
          <w:rStyle w:val="normaltextrun"/>
          <w:rFonts w:ascii="Arial" w:hAnsi="Arial" w:cs="Arial"/>
          <w:color w:val="000000"/>
          <w:sz w:val="22"/>
          <w:szCs w:val="22"/>
        </w:rPr>
        <w:t>El paciente</w:t>
      </w:r>
      <w:r>
        <w:rPr>
          <w:rStyle w:val="normaltextrun"/>
          <w:rFonts w:ascii="Arial" w:hAnsi="Arial" w:cs="Arial"/>
          <w:color w:val="000000"/>
          <w:sz w:val="22"/>
          <w:szCs w:val="22"/>
        </w:rPr>
        <w:t xml:space="preserve"> puede presentar síntomas </w:t>
      </w:r>
      <w:r w:rsidRPr="00DC2172">
        <w:rPr>
          <w:rStyle w:val="normaltextrun"/>
          <w:rFonts w:ascii="Arial" w:hAnsi="Arial" w:cs="Arial"/>
          <w:color w:val="000000"/>
          <w:sz w:val="22"/>
          <w:szCs w:val="22"/>
        </w:rPr>
        <w:t>como: disfagia, regurgitación, halitosis, pirosis, dolor torácico</w:t>
      </w:r>
      <w:r>
        <w:rPr>
          <w:rStyle w:val="normaltextrun"/>
          <w:rFonts w:ascii="Arial" w:hAnsi="Arial" w:cs="Arial"/>
          <w:color w:val="000000"/>
          <w:sz w:val="22"/>
          <w:szCs w:val="22"/>
        </w:rPr>
        <w:t xml:space="preserve"> o </w:t>
      </w:r>
      <w:r w:rsidRPr="00DC2172">
        <w:rPr>
          <w:rStyle w:val="normaltextrun"/>
          <w:rFonts w:ascii="Arial" w:hAnsi="Arial" w:cs="Arial"/>
          <w:color w:val="000000"/>
          <w:sz w:val="22"/>
          <w:szCs w:val="22"/>
        </w:rPr>
        <w:t>disfonía.</w:t>
      </w:r>
    </w:p>
    <w:p w14:paraId="7E66CA40" w14:textId="77777777" w:rsidR="00E01796" w:rsidRPr="00E01796" w:rsidRDefault="00E01796" w:rsidP="00E01796">
      <w:pPr>
        <w:autoSpaceDE w:val="0"/>
        <w:autoSpaceDN w:val="0"/>
        <w:adjustRightInd w:val="0"/>
        <w:jc w:val="both"/>
        <w:rPr>
          <w:lang w:val="es-CR"/>
        </w:rPr>
      </w:pPr>
      <w:r w:rsidRPr="00E01796">
        <w:rPr>
          <w:lang w:val="es-CR"/>
        </w:rPr>
        <w:t>El diagnóstico se basa en la anamnesis, el esofagograma baritado y en la manometría de alta resolución. Esta última determina la pérdida de la motilidad del cuerpo esofágico (</w:t>
      </w:r>
      <w:proofErr w:type="spellStart"/>
      <w:r w:rsidRPr="00E01796">
        <w:rPr>
          <w:lang w:val="es-CR"/>
        </w:rPr>
        <w:t>aperistalsis</w:t>
      </w:r>
      <w:proofErr w:type="spellEnd"/>
      <w:r w:rsidRPr="00E01796">
        <w:rPr>
          <w:lang w:val="es-CR"/>
        </w:rPr>
        <w:t>) y la pérdida de la relajación o relajación incompleta del EEI, y pérdida de la peristalsis esofágica (1-4).</w:t>
      </w:r>
    </w:p>
    <w:p w14:paraId="4869E4EC" w14:textId="77777777" w:rsidR="00E01796" w:rsidRPr="00E01796" w:rsidRDefault="00E01796" w:rsidP="00E01796">
      <w:pPr>
        <w:autoSpaceDE w:val="0"/>
        <w:autoSpaceDN w:val="0"/>
        <w:adjustRightInd w:val="0"/>
        <w:jc w:val="both"/>
        <w:rPr>
          <w:lang w:val="es-CR"/>
        </w:rPr>
      </w:pPr>
      <w:r w:rsidRPr="00E01796">
        <w:rPr>
          <w:lang w:val="es-CR"/>
        </w:rPr>
        <w:t xml:space="preserve">Desde el punto de vista radiográfico, se observa </w:t>
      </w:r>
      <w:proofErr w:type="spellStart"/>
      <w:r w:rsidRPr="00E01796">
        <w:rPr>
          <w:lang w:val="es-CR"/>
        </w:rPr>
        <w:t>aperistalsis</w:t>
      </w:r>
      <w:proofErr w:type="spellEnd"/>
      <w:r w:rsidRPr="00E01796">
        <w:rPr>
          <w:lang w:val="es-CR"/>
        </w:rPr>
        <w:t xml:space="preserve">, dilatación esofágica con apertura mínima del EEI, apariencia en “pico de ave”, igualmente retardo en el vaciamiento del </w:t>
      </w:r>
      <w:proofErr w:type="spellStart"/>
      <w:r w:rsidRPr="00E01796">
        <w:rPr>
          <w:lang w:val="es-CR"/>
        </w:rPr>
        <w:t>bario</w:t>
      </w:r>
      <w:proofErr w:type="spellEnd"/>
      <w:r w:rsidRPr="00E01796">
        <w:rPr>
          <w:lang w:val="es-CR"/>
        </w:rPr>
        <w:t xml:space="preserve"> al primer y quinto minuto.</w:t>
      </w:r>
    </w:p>
    <w:p w14:paraId="21800C53" w14:textId="77777777" w:rsidR="00E01796" w:rsidRPr="00E01796" w:rsidRDefault="00E01796" w:rsidP="00E01796">
      <w:pPr>
        <w:autoSpaceDE w:val="0"/>
        <w:autoSpaceDN w:val="0"/>
        <w:adjustRightInd w:val="0"/>
        <w:jc w:val="both"/>
        <w:rPr>
          <w:lang w:val="es-CR"/>
        </w:rPr>
      </w:pPr>
      <w:r w:rsidRPr="00E01796">
        <w:rPr>
          <w:lang w:val="es-CR"/>
        </w:rPr>
        <w:t>Con el endoscopio se puede observar dilatación esofágica con retención de saliva, líquido y restos alimentarios, en ausencia de estenosis de mucosas o tumores.</w:t>
      </w:r>
    </w:p>
    <w:p w14:paraId="486596C8" w14:textId="77777777" w:rsidR="00E01796" w:rsidRPr="00E01796" w:rsidRDefault="00E01796" w:rsidP="00E01796">
      <w:pPr>
        <w:autoSpaceDE w:val="0"/>
        <w:autoSpaceDN w:val="0"/>
        <w:adjustRightInd w:val="0"/>
        <w:jc w:val="both"/>
        <w:rPr>
          <w:rFonts w:eastAsia="Batang"/>
          <w:b/>
          <w:bCs/>
          <w:lang w:val="es-CR"/>
        </w:rPr>
      </w:pPr>
      <w:r w:rsidRPr="00E01796">
        <w:rPr>
          <w:lang w:val="es-CR"/>
        </w:rPr>
        <w:t xml:space="preserve">Con respecto al tratamiento farmacológico, se utiliza la inyección de toxina botulínica, </w:t>
      </w:r>
      <w:r w:rsidRPr="00E01796">
        <w:rPr>
          <w:lang w:val="es-CR"/>
        </w:rPr>
        <w:t>así como la dilatación neumática, miotomía y la esofagectomía (1-4).</w:t>
      </w:r>
    </w:p>
    <w:p w14:paraId="15DC6F80" w14:textId="77777777" w:rsidR="00E01796" w:rsidRPr="00E01796" w:rsidRDefault="00E01796" w:rsidP="00E01796">
      <w:pPr>
        <w:pStyle w:val="Ttulo"/>
      </w:pPr>
      <w:r w:rsidRPr="00E01796">
        <w:t>PRESENTACIÓN DEL CASO</w:t>
      </w:r>
    </w:p>
    <w:p w14:paraId="44AE508D" w14:textId="77777777" w:rsidR="00E01796" w:rsidRPr="00E01796" w:rsidRDefault="00E01796" w:rsidP="00E01796">
      <w:pPr>
        <w:jc w:val="both"/>
        <w:rPr>
          <w:bCs/>
          <w:lang w:val="es-CR"/>
        </w:rPr>
      </w:pPr>
      <w:r w:rsidRPr="00E01796">
        <w:rPr>
          <w:bCs/>
          <w:lang w:val="es-CR"/>
        </w:rPr>
        <w:t xml:space="preserve">Luego de explicar los riesgos y beneficios de los procedimientos, y posterior a la firma del consentimiento informado, se recibió una paciente femenina de 45 años, procedente de Barquisimeto, estado Lara, Venezuela, quien acudió el 23 de agosto del 2023 al </w:t>
      </w:r>
      <w:r w:rsidRPr="00E01796">
        <w:rPr>
          <w:rFonts w:eastAsia="Batang"/>
          <w:lang w:val="es-CR"/>
        </w:rPr>
        <w:t>Instituto Venezolano Médico Docente de Gastroenterología Espíritu Santo (IVMDGES), refiriendo enfermedad actual (</w:t>
      </w:r>
      <w:r w:rsidRPr="00E01796">
        <w:rPr>
          <w:bCs/>
          <w:lang w:val="es-CR"/>
        </w:rPr>
        <w:t>EA) desde octubre del 2022, presentando disfagia a sólidos, regurgitación y tos nocturna, sensación de “tarugo” y opresión torácica con ingesta copiosas de alimentos, síntomas que se alivian al vomitar.</w:t>
      </w:r>
    </w:p>
    <w:p w14:paraId="6E54FCE6" w14:textId="77777777" w:rsidR="00E01796" w:rsidRPr="00E01796" w:rsidRDefault="00E01796" w:rsidP="00E01796">
      <w:pPr>
        <w:jc w:val="both"/>
        <w:rPr>
          <w:bCs/>
          <w:lang w:val="es-CR"/>
        </w:rPr>
      </w:pPr>
      <w:r w:rsidRPr="00E01796">
        <w:rPr>
          <w:bCs/>
          <w:lang w:val="es-CR"/>
        </w:rPr>
        <w:t xml:space="preserve">Examen funcional: perdió 9 kg, intolerancia al trigo, niega hematemesis y melena.  Antecedentes personales patológicos: </w:t>
      </w:r>
      <w:r w:rsidRPr="00E01796">
        <w:rPr>
          <w:lang w:val="es-CR"/>
        </w:rPr>
        <w:t>hipertensión arterial sistémica (</w:t>
      </w:r>
      <w:r w:rsidRPr="00E01796">
        <w:rPr>
          <w:bCs/>
          <w:lang w:val="es-CR"/>
        </w:rPr>
        <w:t xml:space="preserve">HAS) controlada con cambios no farmacológicos. Gastropatía por </w:t>
      </w:r>
      <w:proofErr w:type="spellStart"/>
      <w:r w:rsidRPr="00E01796">
        <w:rPr>
          <w:bCs/>
          <w:i/>
          <w:iCs/>
          <w:lang w:val="es-CR"/>
        </w:rPr>
        <w:t>Helicobacter</w:t>
      </w:r>
      <w:proofErr w:type="spellEnd"/>
      <w:r w:rsidRPr="00E01796">
        <w:rPr>
          <w:bCs/>
          <w:i/>
          <w:iCs/>
          <w:lang w:val="es-CR"/>
        </w:rPr>
        <w:t xml:space="preserve"> pylori</w:t>
      </w:r>
      <w:r w:rsidRPr="00E01796">
        <w:rPr>
          <w:bCs/>
          <w:lang w:val="es-CR"/>
        </w:rPr>
        <w:t>, tratada. Intervención quirúrgica: cirugía bariátrica en 2021 (</w:t>
      </w:r>
      <w:bookmarkStart w:id="0" w:name="_Hlk149807950"/>
      <w:r w:rsidRPr="00E01796">
        <w:rPr>
          <w:bCs/>
          <w:lang w:val="es-CR"/>
        </w:rPr>
        <w:t>manga gástrica</w:t>
      </w:r>
      <w:bookmarkEnd w:id="0"/>
      <w:r w:rsidRPr="00E01796">
        <w:rPr>
          <w:bCs/>
          <w:lang w:val="es-CR"/>
        </w:rPr>
        <w:t xml:space="preserve">), cesárea, cirugía de cornetes y adenoides. Antecedentes ginecológicos y obstétricos (AGO): 1 gesta/1 cesárea / fecha de la última regla (FUR): usa </w:t>
      </w:r>
      <w:proofErr w:type="spellStart"/>
      <w:r w:rsidRPr="00E01796">
        <w:rPr>
          <w:bCs/>
          <w:lang w:val="es-CR"/>
        </w:rPr>
        <w:t>implanon</w:t>
      </w:r>
      <w:proofErr w:type="spellEnd"/>
      <w:r w:rsidRPr="00E01796">
        <w:rPr>
          <w:bCs/>
          <w:lang w:val="es-CR"/>
        </w:rPr>
        <w:t>. Antecedentes familiares (AF): niega de importancia.</w:t>
      </w:r>
    </w:p>
    <w:p w14:paraId="4D76EEED" w14:textId="77777777" w:rsidR="00E01796" w:rsidRPr="00E01796" w:rsidRDefault="00E01796" w:rsidP="00E01796">
      <w:pPr>
        <w:jc w:val="both"/>
        <w:rPr>
          <w:bCs/>
          <w:lang w:val="es-CR"/>
        </w:rPr>
      </w:pPr>
    </w:p>
    <w:p w14:paraId="66B8DF2D" w14:textId="77777777" w:rsidR="00E01796" w:rsidRPr="00857A3A" w:rsidRDefault="00E01796" w:rsidP="00E01796">
      <w:pPr>
        <w:jc w:val="both"/>
        <w:rPr>
          <w:bCs/>
          <w:lang w:val="es-CR"/>
        </w:rPr>
      </w:pPr>
      <w:r w:rsidRPr="00857A3A">
        <w:rPr>
          <w:b/>
          <w:bCs/>
          <w:lang w:val="es-CR"/>
        </w:rPr>
        <w:t>Hallazgos endoscópicos</w:t>
      </w:r>
    </w:p>
    <w:p w14:paraId="5D569C76" w14:textId="77777777" w:rsidR="00E01796" w:rsidRPr="00E01796" w:rsidRDefault="00E01796" w:rsidP="00E01796">
      <w:pPr>
        <w:jc w:val="both"/>
        <w:rPr>
          <w:bCs/>
          <w:lang w:val="es-CR"/>
        </w:rPr>
      </w:pPr>
    </w:p>
    <w:p w14:paraId="53D91A18" w14:textId="55617FA4" w:rsidR="00E01796" w:rsidRPr="00E01796" w:rsidRDefault="00E01796" w:rsidP="00E01796">
      <w:pPr>
        <w:jc w:val="both"/>
        <w:rPr>
          <w:bCs/>
          <w:lang w:val="es-CR"/>
        </w:rPr>
      </w:pPr>
      <w:r w:rsidRPr="00E01796">
        <w:rPr>
          <w:bCs/>
          <w:lang w:val="es-CR"/>
        </w:rPr>
        <w:t>Endoscopia digestiva superior (EDS) 23/08/2023: esófago dilatado, poca peristalsis, restos de alimentos, dificultad en</w:t>
      </w:r>
      <w:r w:rsidR="00BC38CA">
        <w:rPr>
          <w:bCs/>
          <w:lang w:val="es-CR"/>
        </w:rPr>
        <w:t xml:space="preserve"> el paso de la unión</w:t>
      </w:r>
      <w:r w:rsidRPr="00E01796">
        <w:rPr>
          <w:bCs/>
          <w:lang w:val="es-CR"/>
        </w:rPr>
        <w:t xml:space="preserve"> </w:t>
      </w:r>
      <w:r w:rsidR="00BC38CA" w:rsidRPr="00BC38CA">
        <w:rPr>
          <w:bCs/>
          <w:lang w:val="es-CR"/>
        </w:rPr>
        <w:t>esofagogástrica (UEG), sospecha endoscópica de acalasia.</w:t>
      </w:r>
    </w:p>
    <w:tbl>
      <w:tblPr>
        <w:tblStyle w:val="Tablaconcuadrcula"/>
        <w:tblpPr w:leftFromText="141" w:rightFromText="141" w:vertAnchor="text" w:horzAnchor="margin" w:tblpY="-14"/>
        <w:tblOverlap w:val="never"/>
        <w:tblW w:w="9351" w:type="dxa"/>
        <w:tblCellMar>
          <w:top w:w="57" w:type="dxa"/>
          <w:bottom w:w="57" w:type="dxa"/>
        </w:tblCellMar>
        <w:tblLook w:val="04A0" w:firstRow="1" w:lastRow="0" w:firstColumn="1" w:lastColumn="0" w:noHBand="0" w:noVBand="1"/>
      </w:tblPr>
      <w:tblGrid>
        <w:gridCol w:w="9351"/>
      </w:tblGrid>
      <w:tr w:rsidR="00E01796" w14:paraId="2F2B2F3E" w14:textId="77777777" w:rsidTr="00C10CDE">
        <w:tc>
          <w:tcPr>
            <w:tcW w:w="9351" w:type="dxa"/>
          </w:tcPr>
          <w:p w14:paraId="7A6FD429" w14:textId="77777777" w:rsidR="00E01796" w:rsidRDefault="00E01796" w:rsidP="00E01796">
            <w:pPr>
              <w:spacing w:line="276" w:lineRule="auto"/>
              <w:jc w:val="center"/>
              <w:rPr>
                <w:rFonts w:ascii="Arial" w:hAnsi="Arial" w:cs="Arial"/>
                <w:bCs/>
              </w:rPr>
            </w:pPr>
            <w:r w:rsidRPr="00DC2172">
              <w:rPr>
                <w:rFonts w:eastAsia="Batang"/>
                <w:b/>
                <w:bCs/>
                <w:noProof/>
                <w:color w:val="000000" w:themeColor="text1"/>
                <w:lang w:val="es-CR" w:eastAsia="es-CR"/>
              </w:rPr>
              <w:lastRenderedPageBreak/>
              <w:drawing>
                <wp:inline distT="0" distB="0" distL="0" distR="0" wp14:anchorId="0273AB9C" wp14:editId="1B727DB3">
                  <wp:extent cx="5039521" cy="3548418"/>
                  <wp:effectExtent l="0" t="0" r="8890" b="0"/>
                  <wp:docPr id="1" name="Imagen 2">
                    <a:extLst xmlns:a="http://schemas.openxmlformats.org/drawingml/2006/main">
                      <a:ext uri="{FF2B5EF4-FFF2-40B4-BE49-F238E27FC236}">
                        <a16:creationId xmlns:a16="http://schemas.microsoft.com/office/drawing/2014/main" id="{7FE10E6D-92FD-44A2-9898-FE9DBCFD8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FE10E6D-92FD-44A2-9898-FE9DBCFD8226}"/>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98162" cy="3589708"/>
                          </a:xfrm>
                          <a:prstGeom prst="rect">
                            <a:avLst/>
                          </a:prstGeom>
                        </pic:spPr>
                      </pic:pic>
                    </a:graphicData>
                  </a:graphic>
                </wp:inline>
              </w:drawing>
            </w:r>
          </w:p>
        </w:tc>
      </w:tr>
      <w:tr w:rsidR="00C10CDE" w:rsidRPr="00E06326" w14:paraId="2AE458BA" w14:textId="77777777" w:rsidTr="00C10CDE">
        <w:tc>
          <w:tcPr>
            <w:tcW w:w="9351" w:type="dxa"/>
            <w:tcBorders>
              <w:bottom w:val="single" w:sz="4" w:space="0" w:color="auto"/>
            </w:tcBorders>
          </w:tcPr>
          <w:p w14:paraId="3FA7FEBC" w14:textId="11C8019E" w:rsidR="00C10CDE" w:rsidRPr="00C10CDE" w:rsidRDefault="00C10CDE" w:rsidP="00C10CDE">
            <w:pPr>
              <w:jc w:val="center"/>
              <w:rPr>
                <w:rStyle w:val="Ttulo2Car"/>
                <w:b/>
                <w:bCs/>
              </w:rPr>
            </w:pPr>
            <w:r w:rsidRPr="00DC2172">
              <w:rPr>
                <w:rFonts w:eastAsia="Batang"/>
                <w:b/>
                <w:bCs/>
                <w:noProof/>
                <w:color w:val="000000" w:themeColor="text1"/>
                <w:lang w:val="es-CR" w:eastAsia="es-CR"/>
              </w:rPr>
              <w:drawing>
                <wp:inline distT="0" distB="0" distL="0" distR="0" wp14:anchorId="40F2B45C" wp14:editId="108AA6B7">
                  <wp:extent cx="5096722" cy="3268638"/>
                  <wp:effectExtent l="0" t="0" r="8890" b="8255"/>
                  <wp:docPr id="5" name="Imagen 2">
                    <a:extLst xmlns:a="http://schemas.openxmlformats.org/drawingml/2006/main">
                      <a:ext uri="{FF2B5EF4-FFF2-40B4-BE49-F238E27FC236}">
                        <a16:creationId xmlns:a16="http://schemas.microsoft.com/office/drawing/2014/main" id="{39A02B21-BAF5-476D-ACF0-75C382F1C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9A02B21-BAF5-476D-ACF0-75C382F1C7E5}"/>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31747" cy="3291100"/>
                          </a:xfrm>
                          <a:prstGeom prst="rect">
                            <a:avLst/>
                          </a:prstGeom>
                        </pic:spPr>
                      </pic:pic>
                    </a:graphicData>
                  </a:graphic>
                </wp:inline>
              </w:drawing>
            </w:r>
          </w:p>
        </w:tc>
      </w:tr>
      <w:tr w:rsidR="00095C2D" w:rsidRPr="00E06326" w14:paraId="604A535E" w14:textId="77777777" w:rsidTr="00C10CDE">
        <w:tc>
          <w:tcPr>
            <w:tcW w:w="9351" w:type="dxa"/>
            <w:tcBorders>
              <w:bottom w:val="single" w:sz="4" w:space="0" w:color="auto"/>
            </w:tcBorders>
          </w:tcPr>
          <w:p w14:paraId="1CA77BEF" w14:textId="322A705B" w:rsidR="00095C2D" w:rsidRPr="00095C2D" w:rsidRDefault="00095C2D" w:rsidP="00E01796">
            <w:pPr>
              <w:jc w:val="both"/>
              <w:rPr>
                <w:rFonts w:ascii="Arial" w:hAnsi="Arial" w:cs="Arial"/>
              </w:rPr>
            </w:pPr>
            <w:r w:rsidRPr="00C10CDE">
              <w:rPr>
                <w:rStyle w:val="Ttulo2Car"/>
                <w:b/>
                <w:bCs/>
              </w:rPr>
              <w:t>Figura 1</w:t>
            </w:r>
            <w:r w:rsidRPr="00C10CDE">
              <w:rPr>
                <w:rStyle w:val="Ttulo2Car"/>
              </w:rPr>
              <w:t>. Esofagograma de paciente con acalasia</w:t>
            </w:r>
            <w:r w:rsidR="00C10CDE">
              <w:rPr>
                <w:rFonts w:ascii="Arial" w:hAnsi="Arial" w:cs="Arial"/>
              </w:rPr>
              <w:t xml:space="preserve">. </w:t>
            </w:r>
            <w:r w:rsidR="00C10CDE" w:rsidRPr="00C10CDE">
              <w:rPr>
                <w:rFonts w:ascii="Arial" w:hAnsi="Arial" w:cs="Arial"/>
                <w:b/>
                <w:bCs/>
                <w:sz w:val="20"/>
                <w:szCs w:val="20"/>
              </w:rPr>
              <w:t>Comentario: A,</w:t>
            </w:r>
            <w:r w:rsidR="00C10CDE" w:rsidRPr="00C10CDE">
              <w:rPr>
                <w:rFonts w:ascii="Arial" w:hAnsi="Arial" w:cs="Arial"/>
                <w:sz w:val="20"/>
                <w:szCs w:val="20"/>
              </w:rPr>
              <w:t xml:space="preserve"> se observa dilatación moderada del cuerpo esofágico y retardo de vaciamiento esofágico; </w:t>
            </w:r>
            <w:r w:rsidR="00C10CDE" w:rsidRPr="00C10CDE">
              <w:rPr>
                <w:rFonts w:ascii="Arial" w:hAnsi="Arial" w:cs="Arial"/>
                <w:b/>
                <w:bCs/>
                <w:sz w:val="20"/>
                <w:szCs w:val="20"/>
              </w:rPr>
              <w:t>B</w:t>
            </w:r>
            <w:r w:rsidR="00C10CDE" w:rsidRPr="00C10CDE">
              <w:rPr>
                <w:rFonts w:ascii="Arial" w:hAnsi="Arial" w:cs="Arial"/>
                <w:sz w:val="20"/>
                <w:szCs w:val="20"/>
              </w:rPr>
              <w:t>: aspecto afilado de UEG (signo de ave o cola de ratón)</w:t>
            </w:r>
            <w:r w:rsidR="00C10CDE">
              <w:rPr>
                <w:rFonts w:ascii="Arial" w:hAnsi="Arial" w:cs="Arial"/>
                <w:sz w:val="20"/>
                <w:szCs w:val="20"/>
              </w:rPr>
              <w:t xml:space="preserve">, </w:t>
            </w:r>
            <w:r w:rsidR="00C10CDE" w:rsidRPr="00DC2172">
              <w:rPr>
                <w:rFonts w:ascii="Arial" w:hAnsi="Arial" w:cs="Arial"/>
                <w:b/>
                <w:bCs/>
              </w:rPr>
              <w:t>C</w:t>
            </w:r>
            <w:r w:rsidR="00C10CDE">
              <w:rPr>
                <w:rFonts w:ascii="Arial" w:hAnsi="Arial" w:cs="Arial"/>
                <w:b/>
                <w:bCs/>
              </w:rPr>
              <w:t>,</w:t>
            </w:r>
            <w:r w:rsidR="00C10CDE" w:rsidRPr="00DC2172">
              <w:rPr>
                <w:rFonts w:ascii="Arial" w:hAnsi="Arial" w:cs="Arial"/>
              </w:rPr>
              <w:t xml:space="preserve"> se observa dilatación moderada del cuerpo esofágico y aspecto afilado de los cardias</w:t>
            </w:r>
            <w:r w:rsidR="00C10CDE">
              <w:rPr>
                <w:rFonts w:ascii="Arial" w:hAnsi="Arial" w:cs="Arial"/>
              </w:rPr>
              <w:t>;</w:t>
            </w:r>
            <w:r w:rsidR="00C10CDE" w:rsidRPr="00DC2172">
              <w:rPr>
                <w:rFonts w:ascii="Arial" w:hAnsi="Arial" w:cs="Arial"/>
              </w:rPr>
              <w:t xml:space="preserve"> </w:t>
            </w:r>
            <w:r w:rsidR="00C10CDE" w:rsidRPr="00DC2172">
              <w:rPr>
                <w:rFonts w:ascii="Arial" w:hAnsi="Arial" w:cs="Arial"/>
                <w:b/>
                <w:bCs/>
              </w:rPr>
              <w:t>D</w:t>
            </w:r>
            <w:r w:rsidR="00C10CDE">
              <w:rPr>
                <w:rFonts w:ascii="Arial" w:hAnsi="Arial" w:cs="Arial"/>
                <w:b/>
                <w:bCs/>
              </w:rPr>
              <w:t>,</w:t>
            </w:r>
            <w:r w:rsidR="00C10CDE" w:rsidRPr="00DC2172">
              <w:rPr>
                <w:rFonts w:ascii="Arial" w:hAnsi="Arial" w:cs="Arial"/>
              </w:rPr>
              <w:t xml:space="preserve"> porción proximal de esófago dilatado, con impronta </w:t>
            </w:r>
            <w:proofErr w:type="spellStart"/>
            <w:r w:rsidR="00C10CDE" w:rsidRPr="00DC2172">
              <w:rPr>
                <w:rFonts w:ascii="Arial" w:hAnsi="Arial" w:cs="Arial"/>
              </w:rPr>
              <w:t>cricoidea</w:t>
            </w:r>
            <w:proofErr w:type="spellEnd"/>
            <w:r w:rsidR="00C10CDE" w:rsidRPr="00DC2172">
              <w:rPr>
                <w:rFonts w:ascii="Arial" w:hAnsi="Arial" w:cs="Arial"/>
              </w:rPr>
              <w:t>.</w:t>
            </w:r>
          </w:p>
        </w:tc>
      </w:tr>
      <w:tr w:rsidR="00E01796" w:rsidRPr="00E06326" w14:paraId="35471169" w14:textId="77777777" w:rsidTr="00C10CDE">
        <w:tc>
          <w:tcPr>
            <w:tcW w:w="9351" w:type="dxa"/>
            <w:tcBorders>
              <w:bottom w:val="single" w:sz="4" w:space="0" w:color="auto"/>
            </w:tcBorders>
          </w:tcPr>
          <w:p w14:paraId="26C02B3A" w14:textId="07390DF9" w:rsidR="00E01796" w:rsidRDefault="00E01796" w:rsidP="00E01796">
            <w:pPr>
              <w:spacing w:line="276" w:lineRule="auto"/>
              <w:jc w:val="both"/>
              <w:rPr>
                <w:rFonts w:ascii="Arial" w:hAnsi="Arial" w:cs="Arial"/>
                <w:bCs/>
              </w:rPr>
            </w:pPr>
            <w:r w:rsidRPr="00914AA1">
              <w:rPr>
                <w:rFonts w:ascii="Arial" w:hAnsi="Arial" w:cs="Arial"/>
                <w:b/>
                <w:sz w:val="18"/>
              </w:rPr>
              <w:t>Fuente:</w:t>
            </w:r>
            <w:r w:rsidRPr="00914AA1">
              <w:rPr>
                <w:rFonts w:ascii="Arial" w:hAnsi="Arial" w:cs="Arial"/>
                <w:sz w:val="18"/>
              </w:rPr>
              <w:t xml:space="preserve"> material radiológico de la paciente</w:t>
            </w:r>
            <w:r w:rsidR="00C10CDE">
              <w:rPr>
                <w:rFonts w:ascii="Arial" w:hAnsi="Arial" w:cs="Arial"/>
                <w:sz w:val="18"/>
              </w:rPr>
              <w:t xml:space="preserve"> </w:t>
            </w:r>
            <w:r w:rsidR="00C10CDE">
              <w:t xml:space="preserve"> </w:t>
            </w:r>
          </w:p>
        </w:tc>
      </w:tr>
      <w:tr w:rsidR="00C55B20" w:rsidRPr="00E06326" w14:paraId="093EEC64" w14:textId="77777777" w:rsidTr="00C10CDE">
        <w:tc>
          <w:tcPr>
            <w:tcW w:w="9351" w:type="dxa"/>
            <w:tcBorders>
              <w:top w:val="single" w:sz="4" w:space="0" w:color="auto"/>
              <w:left w:val="nil"/>
              <w:bottom w:val="nil"/>
              <w:right w:val="nil"/>
            </w:tcBorders>
          </w:tcPr>
          <w:p w14:paraId="7029A8D5" w14:textId="77777777" w:rsidR="00C55B20" w:rsidRPr="00C55B20" w:rsidRDefault="00C55B20" w:rsidP="00E01796">
            <w:pPr>
              <w:jc w:val="both"/>
              <w:rPr>
                <w:b/>
                <w:sz w:val="24"/>
              </w:rPr>
            </w:pPr>
          </w:p>
        </w:tc>
      </w:tr>
    </w:tbl>
    <w:p w14:paraId="32BD16FC" w14:textId="77777777" w:rsidR="00E01796" w:rsidRPr="00857A3A" w:rsidRDefault="00E01796" w:rsidP="00E01796">
      <w:pPr>
        <w:jc w:val="both"/>
        <w:rPr>
          <w:b/>
          <w:lang w:val="es-CR"/>
        </w:rPr>
      </w:pPr>
      <w:r w:rsidRPr="00857A3A">
        <w:rPr>
          <w:b/>
          <w:lang w:val="es-CR"/>
        </w:rPr>
        <w:lastRenderedPageBreak/>
        <w:t>Hallazgos manométricos</w:t>
      </w:r>
    </w:p>
    <w:p w14:paraId="1B279E29" w14:textId="77777777" w:rsidR="00E01796" w:rsidRPr="00E01796" w:rsidRDefault="00E01796" w:rsidP="00E01796">
      <w:pPr>
        <w:jc w:val="both"/>
        <w:rPr>
          <w:b/>
          <w:u w:val="single"/>
          <w:lang w:val="es-CR"/>
        </w:rPr>
      </w:pPr>
    </w:p>
    <w:p w14:paraId="59EB51DA" w14:textId="77777777" w:rsidR="00E01796" w:rsidRPr="00E01796" w:rsidRDefault="00E01796" w:rsidP="00E01796">
      <w:pPr>
        <w:jc w:val="both"/>
        <w:rPr>
          <w:bCs/>
          <w:lang w:val="es-CR"/>
        </w:rPr>
      </w:pPr>
      <w:r w:rsidRPr="00E01796">
        <w:rPr>
          <w:bCs/>
          <w:lang w:val="es-CR"/>
        </w:rPr>
        <w:t xml:space="preserve">Esfínter Esofágico Inferior (EEI), con borde superior 42.7 cm; EEI borde inferior con 45.9 cm; longitud de EEI 3.2 cm; posición de punto de inversión respiratoria (PIP) 47.9 cm; longitud intrabdominal 2 cm; presión EEI de 2 mm Hg; presión de relajación integral (IRP) en 4 </w:t>
      </w:r>
      <w:proofErr w:type="spellStart"/>
      <w:r w:rsidRPr="00E01796">
        <w:rPr>
          <w:bCs/>
          <w:lang w:val="es-CR"/>
        </w:rPr>
        <w:t>seg</w:t>
      </w:r>
      <w:proofErr w:type="spellEnd"/>
      <w:r w:rsidRPr="00E01796">
        <w:rPr>
          <w:bCs/>
          <w:lang w:val="es-CR"/>
        </w:rPr>
        <w:t xml:space="preserve"> &gt; 15 mm Hg (18 mm Hg).</w:t>
      </w:r>
    </w:p>
    <w:p w14:paraId="33AFF28F" w14:textId="77777777" w:rsidR="00E01796" w:rsidRPr="00E01796" w:rsidRDefault="00E01796" w:rsidP="00E01796">
      <w:pPr>
        <w:jc w:val="both"/>
        <w:rPr>
          <w:bCs/>
          <w:lang w:val="es-CR"/>
        </w:rPr>
      </w:pPr>
      <w:r w:rsidRPr="00E01796">
        <w:rPr>
          <w:lang w:val="es-CR"/>
        </w:rPr>
        <w:t xml:space="preserve">Cuerpo esofágico. </w:t>
      </w:r>
      <w:r w:rsidRPr="00E01796">
        <w:rPr>
          <w:bCs/>
          <w:lang w:val="es-CR"/>
        </w:rPr>
        <w:t>Media de amplitud debajo de ZT 0 mm Hg; índice de contracción distal (DCI) 0 mm Hg/</w:t>
      </w:r>
      <w:proofErr w:type="spellStart"/>
      <w:r w:rsidRPr="00E01796">
        <w:rPr>
          <w:bCs/>
          <w:lang w:val="es-CR"/>
        </w:rPr>
        <w:t>seg</w:t>
      </w:r>
      <w:proofErr w:type="spellEnd"/>
      <w:r w:rsidRPr="00E01796">
        <w:rPr>
          <w:bCs/>
          <w:lang w:val="es-CR"/>
        </w:rPr>
        <w:t>/cm. Peristalsis fallida 100% de los tragos (figuras 1 y 2).</w:t>
      </w:r>
    </w:p>
    <w:p w14:paraId="7FF93408" w14:textId="77777777" w:rsidR="00E01796" w:rsidRPr="00E01796" w:rsidRDefault="00E01796" w:rsidP="00E01796">
      <w:pPr>
        <w:jc w:val="both"/>
        <w:rPr>
          <w:bCs/>
          <w:lang w:val="es-CR"/>
        </w:rPr>
      </w:pPr>
    </w:p>
    <w:p w14:paraId="164E202E" w14:textId="77777777" w:rsidR="00E01796" w:rsidRPr="00857A3A" w:rsidRDefault="00E01796" w:rsidP="00E01796">
      <w:pPr>
        <w:jc w:val="both"/>
        <w:rPr>
          <w:b/>
          <w:lang w:val="es-CR"/>
        </w:rPr>
      </w:pPr>
      <w:r w:rsidRPr="00857A3A">
        <w:rPr>
          <w:b/>
          <w:lang w:val="es-CR"/>
        </w:rPr>
        <w:t>Conclusión manométrica</w:t>
      </w:r>
    </w:p>
    <w:p w14:paraId="4E352F32" w14:textId="77777777" w:rsidR="00E01796" w:rsidRPr="00E01796" w:rsidRDefault="00E01796" w:rsidP="00E01796">
      <w:pPr>
        <w:jc w:val="both"/>
        <w:rPr>
          <w:b/>
          <w:lang w:val="es-CR"/>
        </w:rPr>
      </w:pPr>
    </w:p>
    <w:p w14:paraId="69606AA0" w14:textId="77777777" w:rsidR="00E01796" w:rsidRPr="00E01796" w:rsidRDefault="00E01796" w:rsidP="00E01796">
      <w:pPr>
        <w:jc w:val="both"/>
        <w:rPr>
          <w:bCs/>
          <w:lang w:val="es-CR"/>
        </w:rPr>
      </w:pPr>
      <w:r w:rsidRPr="00E01796">
        <w:rPr>
          <w:bCs/>
          <w:lang w:val="es-CR"/>
        </w:rPr>
        <w:t xml:space="preserve">Esfínter esofágico superior (EES) con contracción y presión normal, EEI con presión baja </w:t>
      </w:r>
      <w:proofErr w:type="spellStart"/>
      <w:r w:rsidRPr="00E01796">
        <w:rPr>
          <w:bCs/>
          <w:lang w:val="es-CR"/>
        </w:rPr>
        <w:t>pseudorelajación</w:t>
      </w:r>
      <w:proofErr w:type="spellEnd"/>
      <w:r w:rsidRPr="00E01796">
        <w:rPr>
          <w:bCs/>
          <w:lang w:val="es-CR"/>
        </w:rPr>
        <w:t xml:space="preserve"> en supino y no relaja en bipedestación, IRP &gt;15 mm Hg, peristalsis fallida </w:t>
      </w:r>
      <w:r w:rsidRPr="00E01796">
        <w:rPr>
          <w:lang w:val="es-CR"/>
        </w:rPr>
        <w:t>(DCI,</w:t>
      </w:r>
      <w:r w:rsidRPr="00E01796">
        <w:rPr>
          <w:i/>
          <w:iCs/>
          <w:lang w:val="es-CR"/>
        </w:rPr>
        <w:t xml:space="preserve"> </w:t>
      </w:r>
      <w:r w:rsidRPr="00E01796">
        <w:rPr>
          <w:lang w:val="es-CR"/>
        </w:rPr>
        <w:t>índice de contracción distal &lt; 100 mm Hg/cm/s)</w:t>
      </w:r>
      <w:r w:rsidRPr="00E01796">
        <w:rPr>
          <w:bCs/>
          <w:lang w:val="es-CR"/>
        </w:rPr>
        <w:t xml:space="preserve"> en 100% de los tragos</w:t>
      </w:r>
      <w:r w:rsidRPr="00E01796">
        <w:rPr>
          <w:lang w:val="es-CR"/>
        </w:rPr>
        <w:t xml:space="preserve"> con presurización </w:t>
      </w:r>
      <w:proofErr w:type="spellStart"/>
      <w:r w:rsidRPr="00E01796">
        <w:rPr>
          <w:lang w:val="es-CR"/>
        </w:rPr>
        <w:t>panesofagica</w:t>
      </w:r>
      <w:proofErr w:type="spellEnd"/>
      <w:r w:rsidRPr="00E01796">
        <w:rPr>
          <w:lang w:val="es-CR"/>
        </w:rPr>
        <w:t xml:space="preserve"> en más de &gt; 20% de los tragos, tipo de UEG (Unión esofagogástrica) tipo II (distancia entre EEI y </w:t>
      </w:r>
      <w:proofErr w:type="spellStart"/>
      <w:r w:rsidRPr="00E01796">
        <w:rPr>
          <w:lang w:val="es-CR"/>
        </w:rPr>
        <w:t>crura</w:t>
      </w:r>
      <w:proofErr w:type="spellEnd"/>
      <w:r w:rsidRPr="00E01796">
        <w:rPr>
          <w:lang w:val="es-CR"/>
        </w:rPr>
        <w:t xml:space="preserve"> diagramática &lt; 2 cm)</w:t>
      </w:r>
      <w:r w:rsidRPr="00E01796">
        <w:rPr>
          <w:bCs/>
          <w:lang w:val="es-CR"/>
        </w:rPr>
        <w:t xml:space="preserve"> (figura 3).</w:t>
      </w:r>
    </w:p>
    <w:p w14:paraId="32E777AF" w14:textId="77777777" w:rsidR="00E01796" w:rsidRPr="00E01796" w:rsidRDefault="00E01796" w:rsidP="00E01796">
      <w:pPr>
        <w:jc w:val="both"/>
        <w:rPr>
          <w:b/>
          <w:lang w:val="es-CR"/>
        </w:rPr>
      </w:pPr>
    </w:p>
    <w:p w14:paraId="74E73C34" w14:textId="77777777" w:rsidR="00E01796" w:rsidRPr="00857A3A" w:rsidRDefault="00E01796" w:rsidP="00E01796">
      <w:pPr>
        <w:jc w:val="both"/>
        <w:rPr>
          <w:bCs/>
          <w:lang w:val="es-CR"/>
        </w:rPr>
      </w:pPr>
      <w:r w:rsidRPr="00857A3A">
        <w:rPr>
          <w:b/>
          <w:lang w:val="es-CR"/>
        </w:rPr>
        <w:t>Diagnóstico</w:t>
      </w:r>
    </w:p>
    <w:p w14:paraId="65FD899B" w14:textId="77777777" w:rsidR="00E01796" w:rsidRPr="00E01796" w:rsidRDefault="00E01796" w:rsidP="00E01796">
      <w:pPr>
        <w:jc w:val="both"/>
        <w:rPr>
          <w:bCs/>
          <w:lang w:val="es-CR"/>
        </w:rPr>
      </w:pPr>
    </w:p>
    <w:p w14:paraId="4A94DCBE" w14:textId="77777777" w:rsidR="00E01796" w:rsidRPr="00E01796" w:rsidRDefault="00E01796" w:rsidP="00E01796">
      <w:pPr>
        <w:jc w:val="both"/>
        <w:rPr>
          <w:bCs/>
          <w:vertAlign w:val="superscript"/>
          <w:lang w:val="es-CR"/>
        </w:rPr>
      </w:pPr>
      <w:r w:rsidRPr="00E01796">
        <w:rPr>
          <w:bCs/>
          <w:lang w:val="es-CR"/>
        </w:rPr>
        <w:t>Trastorno motor del esófago tipo acalasia con presurización (tipo II).</w:t>
      </w:r>
    </w:p>
    <w:p w14:paraId="4BE55245" w14:textId="77777777" w:rsidR="00E01796" w:rsidRPr="00E01796" w:rsidRDefault="00E01796" w:rsidP="00E01796">
      <w:pPr>
        <w:jc w:val="both"/>
        <w:rPr>
          <w:bCs/>
          <w:lang w:val="es-CR"/>
        </w:rPr>
      </w:pPr>
      <w:r w:rsidRPr="00E01796">
        <w:rPr>
          <w:bCs/>
          <w:lang w:val="es-CR"/>
        </w:rPr>
        <w:t>Nota:</w:t>
      </w:r>
      <w:r w:rsidRPr="00E01796">
        <w:rPr>
          <w:b/>
          <w:lang w:val="es-CR"/>
        </w:rPr>
        <w:t xml:space="preserve"> </w:t>
      </w:r>
      <w:r w:rsidRPr="00E01796">
        <w:rPr>
          <w:bCs/>
          <w:lang w:val="es-CR"/>
        </w:rPr>
        <w:t>paciente con buena respuesta a nitratos sublingual, relajación de EEI en supino.</w:t>
      </w:r>
    </w:p>
    <w:p w14:paraId="3791F476" w14:textId="77777777" w:rsidR="00E01796" w:rsidRPr="00E01796" w:rsidRDefault="00E01796" w:rsidP="00E01796">
      <w:pPr>
        <w:jc w:val="both"/>
        <w:rPr>
          <w:bCs/>
          <w:lang w:val="es-CR"/>
        </w:rPr>
      </w:pPr>
    </w:p>
    <w:p w14:paraId="755C3312" w14:textId="77777777" w:rsidR="00E01796" w:rsidRPr="00857A3A" w:rsidRDefault="00E01796" w:rsidP="00E01796">
      <w:pPr>
        <w:jc w:val="both"/>
        <w:rPr>
          <w:bCs/>
        </w:rPr>
      </w:pPr>
      <w:proofErr w:type="spellStart"/>
      <w:r w:rsidRPr="00857A3A">
        <w:rPr>
          <w:b/>
        </w:rPr>
        <w:t>Sugerencias</w:t>
      </w:r>
      <w:proofErr w:type="spellEnd"/>
    </w:p>
    <w:p w14:paraId="6D20426E" w14:textId="77777777" w:rsidR="00E01796" w:rsidRDefault="00E01796" w:rsidP="00E01796">
      <w:pPr>
        <w:jc w:val="both"/>
        <w:rPr>
          <w:bCs/>
        </w:rPr>
      </w:pPr>
    </w:p>
    <w:p w14:paraId="09A170C6" w14:textId="77777777" w:rsidR="00E01796" w:rsidRDefault="00E01796" w:rsidP="00E01796">
      <w:pPr>
        <w:jc w:val="both"/>
        <w:rPr>
          <w:bCs/>
        </w:rPr>
      </w:pPr>
      <w:proofErr w:type="spellStart"/>
      <w:r>
        <w:rPr>
          <w:bCs/>
        </w:rPr>
        <w:t>D</w:t>
      </w:r>
      <w:r w:rsidRPr="00DC2172">
        <w:rPr>
          <w:bCs/>
        </w:rPr>
        <w:t>ilatación</w:t>
      </w:r>
      <w:proofErr w:type="spellEnd"/>
      <w:r w:rsidRPr="00DC2172">
        <w:rPr>
          <w:bCs/>
        </w:rPr>
        <w:t xml:space="preserve"> </w:t>
      </w:r>
      <w:proofErr w:type="spellStart"/>
      <w:r w:rsidRPr="00DC2172">
        <w:rPr>
          <w:bCs/>
        </w:rPr>
        <w:t>neumática</w:t>
      </w:r>
      <w:proofErr w:type="spellEnd"/>
      <w:r w:rsidRPr="00DC2172">
        <w:rPr>
          <w:bCs/>
        </w:rPr>
        <w:t>.</w:t>
      </w:r>
    </w:p>
    <w:p w14:paraId="11700452" w14:textId="77777777" w:rsidR="00E01796" w:rsidRDefault="00E01796" w:rsidP="00E01796">
      <w:pPr>
        <w:jc w:val="both"/>
        <w:rPr>
          <w:bCs/>
        </w:rPr>
      </w:pPr>
    </w:p>
    <w:p w14:paraId="53D8500F" w14:textId="77777777" w:rsidR="00E01796" w:rsidRPr="00E01796" w:rsidRDefault="00E01796" w:rsidP="00E01796">
      <w:pPr>
        <w:jc w:val="both"/>
        <w:rPr>
          <w:bCs/>
          <w:lang w:val="es-CR"/>
        </w:rPr>
      </w:pPr>
    </w:p>
    <w:p w14:paraId="7965BB48" w14:textId="07CE415A" w:rsidR="00E01796" w:rsidRDefault="00E01796" w:rsidP="00E01796">
      <w:pPr>
        <w:jc w:val="both"/>
        <w:rPr>
          <w:bCs/>
          <w:lang w:val="es-CR"/>
        </w:rPr>
      </w:pPr>
    </w:p>
    <w:p w14:paraId="0EADC5E8" w14:textId="77777777" w:rsidR="00BC38CA" w:rsidRPr="00E01796" w:rsidRDefault="00BC38CA" w:rsidP="00E01796">
      <w:pPr>
        <w:jc w:val="both"/>
        <w:rPr>
          <w:bCs/>
          <w:lang w:val="es-CR"/>
        </w:rPr>
      </w:pPr>
    </w:p>
    <w:tbl>
      <w:tblPr>
        <w:tblStyle w:val="Tablaconcuadrcula"/>
        <w:tblpPr w:leftFromText="141" w:rightFromText="141" w:vertAnchor="text" w:tblpX="-5114" w:tblpY="1"/>
        <w:tblOverlap w:val="never"/>
        <w:tblW w:w="9410" w:type="dxa"/>
        <w:tblCellMar>
          <w:top w:w="57" w:type="dxa"/>
          <w:bottom w:w="57" w:type="dxa"/>
        </w:tblCellMar>
        <w:tblLook w:val="04A0" w:firstRow="1" w:lastRow="0" w:firstColumn="1" w:lastColumn="0" w:noHBand="0" w:noVBand="1"/>
      </w:tblPr>
      <w:tblGrid>
        <w:gridCol w:w="9410"/>
      </w:tblGrid>
      <w:tr w:rsidR="00E01796" w14:paraId="1090A267" w14:textId="77777777" w:rsidTr="00DC3EE0">
        <w:tc>
          <w:tcPr>
            <w:tcW w:w="9410" w:type="dxa"/>
          </w:tcPr>
          <w:p w14:paraId="68F816D4" w14:textId="77777777" w:rsidR="00E01796" w:rsidRDefault="00E01796" w:rsidP="00BC38CA">
            <w:pPr>
              <w:spacing w:line="276" w:lineRule="auto"/>
              <w:jc w:val="center"/>
              <w:rPr>
                <w:rFonts w:ascii="Arial" w:hAnsi="Arial" w:cs="Arial"/>
                <w:bCs/>
              </w:rPr>
            </w:pPr>
            <w:r w:rsidRPr="00DC2172">
              <w:rPr>
                <w:rFonts w:eastAsia="Batang"/>
                <w:b/>
                <w:bCs/>
                <w:noProof/>
                <w:lang w:val="es-CR" w:eastAsia="es-CR"/>
              </w:rPr>
              <w:drawing>
                <wp:inline distT="0" distB="0" distL="0" distR="0" wp14:anchorId="4FDF09FD" wp14:editId="6670D3B0">
                  <wp:extent cx="4005059" cy="2306472"/>
                  <wp:effectExtent l="0" t="0" r="0" b="0"/>
                  <wp:docPr id="2" name="Imagen 1">
                    <a:extLst xmlns:a="http://schemas.openxmlformats.org/drawingml/2006/main">
                      <a:ext uri="{FF2B5EF4-FFF2-40B4-BE49-F238E27FC236}">
                        <a16:creationId xmlns:a16="http://schemas.microsoft.com/office/drawing/2014/main" id="{6B4A458B-D9E0-4A0E-99F3-6DDD1EB6EACB}"/>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B4A458B-D9E0-4A0E-99F3-6DDD1EB6EACB}"/>
                              </a:ext>
                            </a:extLst>
                          </pic:cNvPr>
                          <pic:cNvPicPr/>
                        </pic:nvPicPr>
                        <pic:blipFill rotWithShape="1">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Lst>
                          </a:blip>
                          <a:srcRect t="9041" b="2767"/>
                          <a:stretch/>
                        </pic:blipFill>
                        <pic:spPr>
                          <a:xfrm>
                            <a:off x="0" y="0"/>
                            <a:ext cx="4006407" cy="2307248"/>
                          </a:xfrm>
                          <a:prstGeom prst="rect">
                            <a:avLst/>
                          </a:prstGeom>
                        </pic:spPr>
                      </pic:pic>
                    </a:graphicData>
                  </a:graphic>
                </wp:inline>
              </w:drawing>
            </w:r>
          </w:p>
        </w:tc>
      </w:tr>
      <w:tr w:rsidR="00E01796" w:rsidRPr="00E06326" w14:paraId="241B92E2" w14:textId="77777777" w:rsidTr="00DC3EE0">
        <w:tc>
          <w:tcPr>
            <w:tcW w:w="9410" w:type="dxa"/>
            <w:tcBorders>
              <w:bottom w:val="single" w:sz="4" w:space="0" w:color="auto"/>
            </w:tcBorders>
          </w:tcPr>
          <w:p w14:paraId="49ECFFBB" w14:textId="68161567" w:rsidR="00E01796" w:rsidRPr="00DC3EE0" w:rsidRDefault="00DC3EE0" w:rsidP="00BC38CA">
            <w:pPr>
              <w:spacing w:line="276" w:lineRule="auto"/>
              <w:jc w:val="both"/>
              <w:rPr>
                <w:rFonts w:ascii="Arial" w:eastAsia="Times New Roman" w:hAnsi="Arial" w:cs="Arial"/>
                <w:sz w:val="18"/>
                <w:lang w:eastAsia="es-VE"/>
              </w:rPr>
            </w:pPr>
            <w:r w:rsidRPr="00DC3EE0">
              <w:rPr>
                <w:rStyle w:val="Ttulo2Car"/>
                <w:b/>
                <w:bCs/>
                <w:lang w:val="es-CR" w:eastAsia="es-VE"/>
              </w:rPr>
              <w:t>Figura 3</w:t>
            </w:r>
            <w:r w:rsidRPr="00DC3EE0">
              <w:rPr>
                <w:rStyle w:val="Ttulo2Car"/>
                <w:lang w:val="es-CR" w:eastAsia="es-VE"/>
              </w:rPr>
              <w:t>. Acalasia tipo II</w:t>
            </w:r>
            <w:r w:rsidRPr="00DC3EE0">
              <w:rPr>
                <w:rStyle w:val="Ttulo2Car"/>
              </w:rPr>
              <w:t>,</w:t>
            </w:r>
            <w:r w:rsidRPr="00DC3EE0">
              <w:rPr>
                <w:rStyle w:val="Ttulo2Car"/>
                <w:lang w:val="es-CR" w:eastAsia="es-VE"/>
              </w:rPr>
              <w:t xml:space="preserve"> </w:t>
            </w:r>
            <w:r w:rsidRPr="00DC3EE0">
              <w:rPr>
                <w:rStyle w:val="Ttulo2Car"/>
              </w:rPr>
              <w:t>m</w:t>
            </w:r>
            <w:proofErr w:type="spellStart"/>
            <w:r w:rsidRPr="00DC3EE0">
              <w:rPr>
                <w:rStyle w:val="Ttulo2Car"/>
                <w:lang w:val="es-CR" w:eastAsia="es-VE"/>
              </w:rPr>
              <w:t>anometría</w:t>
            </w:r>
            <w:proofErr w:type="spellEnd"/>
            <w:r w:rsidRPr="00DC3EE0">
              <w:rPr>
                <w:rStyle w:val="Ttulo2Car"/>
                <w:lang w:val="es-CR" w:eastAsia="es-VE"/>
              </w:rPr>
              <w:t xml:space="preserve"> esofágica de alta resolución con representación topográfica de presiones esofágicas en paciente con acalasia</w:t>
            </w:r>
            <w:r w:rsidRPr="00DC3EE0">
              <w:rPr>
                <w:rFonts w:ascii="Arial" w:eastAsia="Times New Roman" w:hAnsi="Arial" w:cs="Arial"/>
                <w:bCs/>
                <w:sz w:val="18"/>
                <w:lang w:val="es-CR" w:eastAsia="es-VE"/>
              </w:rPr>
              <w:t>.</w:t>
            </w:r>
            <w:r w:rsidRPr="00DC3EE0">
              <w:rPr>
                <w:rFonts w:ascii="Arial" w:eastAsia="Times New Roman" w:hAnsi="Arial" w:cs="Arial"/>
                <w:b/>
                <w:sz w:val="18"/>
                <w:lang w:val="es-CR" w:eastAsia="es-VE"/>
              </w:rPr>
              <w:t xml:space="preserve"> </w:t>
            </w:r>
            <w:r w:rsidRPr="00DC3EE0">
              <w:rPr>
                <w:rFonts w:ascii="Arial" w:eastAsia="Times New Roman" w:hAnsi="Arial" w:cs="Arial"/>
                <w:b/>
                <w:sz w:val="20"/>
                <w:szCs w:val="24"/>
                <w:lang w:val="es-CR" w:eastAsia="es-VE"/>
              </w:rPr>
              <w:t>Comentario</w:t>
            </w:r>
            <w:r w:rsidR="00E01796" w:rsidRPr="00DC3EE0">
              <w:rPr>
                <w:rFonts w:ascii="Arial" w:eastAsia="Times New Roman" w:hAnsi="Arial" w:cs="Arial"/>
                <w:b/>
                <w:sz w:val="20"/>
                <w:szCs w:val="24"/>
                <w:lang w:eastAsia="es-VE"/>
              </w:rPr>
              <w:t>:</w:t>
            </w:r>
            <w:r w:rsidR="00E01796" w:rsidRPr="00DC3EE0">
              <w:rPr>
                <w:rFonts w:ascii="Arial" w:eastAsia="Times New Roman" w:hAnsi="Arial" w:cs="Arial"/>
                <w:sz w:val="20"/>
                <w:szCs w:val="24"/>
                <w:lang w:eastAsia="es-VE"/>
              </w:rPr>
              <w:t xml:space="preserve"> se observa que después de varios tragos provoca una presión isobárica simultánea que se extiende a lo largo de toda la longitud del esófago, denominada “presurización </w:t>
            </w:r>
            <w:proofErr w:type="spellStart"/>
            <w:r w:rsidR="00E01796" w:rsidRPr="00DC3EE0">
              <w:rPr>
                <w:rFonts w:ascii="Arial" w:eastAsia="Times New Roman" w:hAnsi="Arial" w:cs="Arial"/>
                <w:sz w:val="20"/>
                <w:szCs w:val="24"/>
                <w:lang w:eastAsia="es-VE"/>
              </w:rPr>
              <w:t>panesofágica</w:t>
            </w:r>
            <w:proofErr w:type="spellEnd"/>
            <w:r w:rsidR="00E01796" w:rsidRPr="00DC3EE0">
              <w:rPr>
                <w:rFonts w:ascii="Arial" w:eastAsia="Times New Roman" w:hAnsi="Arial" w:cs="Arial"/>
                <w:sz w:val="20"/>
                <w:szCs w:val="24"/>
                <w:lang w:eastAsia="es-VE"/>
              </w:rPr>
              <w:t xml:space="preserve">”. </w:t>
            </w:r>
            <w:r w:rsidR="00E01796" w:rsidRPr="00DC3EE0">
              <w:rPr>
                <w:rFonts w:ascii="Arial" w:eastAsia="Times New Roman" w:hAnsi="Arial" w:cs="Arial"/>
                <w:iCs/>
                <w:sz w:val="20"/>
                <w:szCs w:val="24"/>
                <w:lang w:eastAsia="es-VE"/>
              </w:rPr>
              <w:t>El EEI no se relaja en pacientes con acalasia, la apertura transitoria de UEG</w:t>
            </w:r>
            <w:r w:rsidR="00E01796" w:rsidRPr="00DC3EE0">
              <w:rPr>
                <w:rFonts w:ascii="Arial" w:eastAsia="Times New Roman" w:hAnsi="Arial" w:cs="Arial"/>
                <w:sz w:val="20"/>
                <w:szCs w:val="24"/>
                <w:lang w:eastAsia="es-VE"/>
              </w:rPr>
              <w:t xml:space="preserve"> sirve como mecanismo que puede o no estar asociado con la relajación concomitante del EEI, lo que podría permitir que el contenido </w:t>
            </w:r>
            <w:proofErr w:type="spellStart"/>
            <w:r w:rsidR="00E01796" w:rsidRPr="00DC3EE0">
              <w:rPr>
                <w:rFonts w:ascii="Arial" w:eastAsia="Times New Roman" w:hAnsi="Arial" w:cs="Arial"/>
                <w:sz w:val="20"/>
                <w:szCs w:val="24"/>
                <w:lang w:eastAsia="es-VE"/>
              </w:rPr>
              <w:t>intraesofágico</w:t>
            </w:r>
            <w:proofErr w:type="spellEnd"/>
            <w:r w:rsidR="00E01796" w:rsidRPr="00DC3EE0">
              <w:rPr>
                <w:rFonts w:ascii="Arial" w:eastAsia="Times New Roman" w:hAnsi="Arial" w:cs="Arial"/>
                <w:sz w:val="20"/>
                <w:szCs w:val="24"/>
                <w:lang w:eastAsia="es-VE"/>
              </w:rPr>
              <w:t xml:space="preserve"> entre al estómago y aliviar aún más la presión esofágica. </w:t>
            </w:r>
          </w:p>
        </w:tc>
      </w:tr>
      <w:tr w:rsidR="00DC3EE0" w:rsidRPr="00E06326" w14:paraId="6B35CBF7" w14:textId="77777777" w:rsidTr="00DC3EE0">
        <w:tc>
          <w:tcPr>
            <w:tcW w:w="9410" w:type="dxa"/>
            <w:tcBorders>
              <w:bottom w:val="single" w:sz="4" w:space="0" w:color="auto"/>
            </w:tcBorders>
          </w:tcPr>
          <w:p w14:paraId="7A42AEB8" w14:textId="0A011F2F" w:rsidR="00DC3EE0" w:rsidRPr="00DC3EE0" w:rsidRDefault="00DC3EE0" w:rsidP="00BC38CA">
            <w:pPr>
              <w:jc w:val="both"/>
              <w:rPr>
                <w:rStyle w:val="Ttulo2Car"/>
                <w:b/>
                <w:bCs/>
                <w:lang w:val="es-CR" w:eastAsia="es-VE"/>
              </w:rPr>
            </w:pPr>
            <w:r w:rsidRPr="00914AA1">
              <w:rPr>
                <w:rFonts w:ascii="Arial" w:hAnsi="Arial" w:cs="Arial"/>
                <w:b/>
                <w:sz w:val="18"/>
              </w:rPr>
              <w:t>Fuente:</w:t>
            </w:r>
            <w:r w:rsidRPr="00914AA1">
              <w:rPr>
                <w:rFonts w:ascii="Arial" w:hAnsi="Arial" w:cs="Arial"/>
                <w:sz w:val="18"/>
              </w:rPr>
              <w:t xml:space="preserve"> datos de los autores.</w:t>
            </w:r>
          </w:p>
        </w:tc>
      </w:tr>
      <w:tr w:rsidR="00BC38CA" w:rsidRPr="00E06326" w14:paraId="621085AE" w14:textId="77777777" w:rsidTr="00DC3EE0">
        <w:tc>
          <w:tcPr>
            <w:tcW w:w="9410" w:type="dxa"/>
            <w:tcBorders>
              <w:top w:val="single" w:sz="4" w:space="0" w:color="auto"/>
              <w:left w:val="nil"/>
              <w:bottom w:val="nil"/>
              <w:right w:val="nil"/>
            </w:tcBorders>
          </w:tcPr>
          <w:p w14:paraId="239D3BEC" w14:textId="77777777" w:rsidR="00BC38CA" w:rsidRPr="00BC38CA" w:rsidRDefault="00BC38CA" w:rsidP="00BC38CA">
            <w:pPr>
              <w:jc w:val="both"/>
              <w:rPr>
                <w:rFonts w:eastAsia="Times New Roman"/>
                <w:b/>
                <w:sz w:val="24"/>
                <w:lang w:eastAsia="es-VE"/>
              </w:rPr>
            </w:pPr>
          </w:p>
        </w:tc>
      </w:tr>
    </w:tbl>
    <w:p w14:paraId="50DEBBCC" w14:textId="77777777" w:rsidR="00E01796" w:rsidRPr="00E01796" w:rsidRDefault="00E01796" w:rsidP="00E01796">
      <w:pPr>
        <w:jc w:val="both"/>
        <w:rPr>
          <w:bCs/>
          <w:sz w:val="24"/>
          <w:lang w:val="es-CR"/>
        </w:rPr>
      </w:pPr>
    </w:p>
    <w:p w14:paraId="0BD756D5" w14:textId="77777777" w:rsidR="00E01796" w:rsidRPr="00E01796" w:rsidRDefault="00E01796" w:rsidP="00BC38CA">
      <w:pPr>
        <w:pStyle w:val="Ttulo"/>
      </w:pPr>
      <w:r w:rsidRPr="00E01796">
        <w:lastRenderedPageBreak/>
        <w:t>DISCUSIÓN</w:t>
      </w:r>
    </w:p>
    <w:p w14:paraId="5F2AD50F" w14:textId="77777777" w:rsidR="00E01796" w:rsidRPr="00E01796" w:rsidRDefault="00E01796" w:rsidP="00E01796">
      <w:pPr>
        <w:autoSpaceDE w:val="0"/>
        <w:autoSpaceDN w:val="0"/>
        <w:adjustRightInd w:val="0"/>
        <w:jc w:val="both"/>
        <w:rPr>
          <w:rFonts w:eastAsia="Batang"/>
          <w:b/>
          <w:bCs/>
          <w:lang w:val="es-CR"/>
        </w:rPr>
      </w:pPr>
      <w:r w:rsidRPr="00E01796">
        <w:rPr>
          <w:rStyle w:val="normaltextrun"/>
          <w:color w:val="000000"/>
          <w:lang w:val="es-CR"/>
        </w:rPr>
        <w:t xml:space="preserve">La acalasia es un trastorno motor primario del esófago </w:t>
      </w:r>
      <w:r w:rsidRPr="00E01796">
        <w:rPr>
          <w:lang w:val="es-CR"/>
        </w:rPr>
        <w:t>caracterizado por la alteración de la relajación del esfínter esofágico inferior (ausencia de relajación o relajación incompleta), luego de la deglución y particularmente por la ausencia de ondas peristálticas en el cuerpo esofágico. Esta enfermedad es muy extraña, por lo que su incidencia se estima en apenas 0.5 casos/100 000 habitantes/año, aumentando ligeramente la posibilidad de padecerla con el envejecimiento (5-16).</w:t>
      </w:r>
    </w:p>
    <w:p w14:paraId="093C9CAF" w14:textId="77777777" w:rsidR="00E01796" w:rsidRPr="00E01796" w:rsidRDefault="00E01796" w:rsidP="00E01796">
      <w:pPr>
        <w:autoSpaceDE w:val="0"/>
        <w:autoSpaceDN w:val="0"/>
        <w:adjustRightInd w:val="0"/>
        <w:jc w:val="both"/>
        <w:rPr>
          <w:lang w:val="es-CR"/>
        </w:rPr>
      </w:pPr>
      <w:r w:rsidRPr="00E01796">
        <w:rPr>
          <w:rFonts w:eastAsia="Batang"/>
          <w:lang w:val="es-CR"/>
        </w:rPr>
        <w:t>Etiología y patogenia</w:t>
      </w:r>
      <w:r w:rsidRPr="00E01796">
        <w:rPr>
          <w:rFonts w:eastAsia="Batang"/>
          <w:bCs/>
          <w:lang w:val="es-CR"/>
        </w:rPr>
        <w:t>:</w:t>
      </w:r>
      <w:r w:rsidRPr="00E01796">
        <w:rPr>
          <w:rFonts w:eastAsia="Batang"/>
          <w:lang w:val="es-CR"/>
        </w:rPr>
        <w:t xml:space="preserve"> su causa es </w:t>
      </w:r>
      <w:r w:rsidRPr="00E01796">
        <w:rPr>
          <w:lang w:val="es-CR"/>
        </w:rPr>
        <w:t xml:space="preserve">desconocida, asociada a respuestas autoinmunes e infecciones (virus herpes, COVID); no obstante, en el 5% de los casos se detecta que puede aparecer tras neoplasias en </w:t>
      </w:r>
      <w:proofErr w:type="gramStart"/>
      <w:r w:rsidRPr="00E01796">
        <w:rPr>
          <w:lang w:val="es-CR"/>
        </w:rPr>
        <w:t>el cardias</w:t>
      </w:r>
      <w:proofErr w:type="gramEnd"/>
      <w:r w:rsidRPr="00E01796">
        <w:rPr>
          <w:lang w:val="es-CR"/>
        </w:rPr>
        <w:t xml:space="preserve"> y por la compresión extrínseca de la unión esofagogástrica (acalasia secundaria). La patogenia es producto de la pérdida de las neuronas inhibidoras del plexo mientérico esofágico y en el cuerpo esofágico por un proceso inflamatorio (5,17).</w:t>
      </w:r>
    </w:p>
    <w:p w14:paraId="75539F31" w14:textId="77777777" w:rsidR="00E01796" w:rsidRPr="00E01796" w:rsidRDefault="00E01796" w:rsidP="00E01796">
      <w:pPr>
        <w:autoSpaceDE w:val="0"/>
        <w:autoSpaceDN w:val="0"/>
        <w:adjustRightInd w:val="0"/>
        <w:jc w:val="both"/>
        <w:rPr>
          <w:bCs/>
          <w:lang w:val="es-CR"/>
        </w:rPr>
      </w:pPr>
      <w:r w:rsidRPr="00E01796">
        <w:rPr>
          <w:lang w:val="es-CR"/>
        </w:rPr>
        <w:t xml:space="preserve">Los disturbios esofágicos son un fenómeno independiente de la obesidad mórbida, no obstante, existen reportes de acalasia en obesos mórbidos los cuales son aún más extraños. En el presente caso, la paciente presentaba un antecedente de obesidad, por lo que se le realizó una </w:t>
      </w:r>
      <w:r w:rsidRPr="00E01796">
        <w:rPr>
          <w:bCs/>
          <w:lang w:val="es-CR"/>
        </w:rPr>
        <w:t>cirugía bariátrica (manga gástrica), lo cual podría haber influido en la acalasia (6).</w:t>
      </w:r>
    </w:p>
    <w:p w14:paraId="240F0ECB" w14:textId="77777777" w:rsidR="00E01796" w:rsidRPr="00E01796" w:rsidRDefault="00E01796" w:rsidP="00E01796">
      <w:pPr>
        <w:autoSpaceDE w:val="0"/>
        <w:autoSpaceDN w:val="0"/>
        <w:adjustRightInd w:val="0"/>
        <w:jc w:val="both"/>
        <w:rPr>
          <w:lang w:val="es-CR"/>
        </w:rPr>
      </w:pPr>
      <w:r w:rsidRPr="00E01796">
        <w:rPr>
          <w:bCs/>
          <w:lang w:val="es-CR"/>
        </w:rPr>
        <w:t xml:space="preserve">Igualmente, los </w:t>
      </w:r>
      <w:r w:rsidRPr="00E01796">
        <w:rPr>
          <w:lang w:val="es-CR"/>
        </w:rPr>
        <w:t>cambios anatómicos que ocurrieron en la cirugía bariátrica previa, que presentó la paciente, pudieron haber sido un factor detonante para la aparición de la acalasia (14-16).</w:t>
      </w:r>
    </w:p>
    <w:p w14:paraId="70B73C1D" w14:textId="77777777" w:rsidR="00E01796" w:rsidRPr="00E01796" w:rsidRDefault="00E01796" w:rsidP="00E01796">
      <w:pPr>
        <w:autoSpaceDE w:val="0"/>
        <w:autoSpaceDN w:val="0"/>
        <w:adjustRightInd w:val="0"/>
        <w:jc w:val="both"/>
        <w:rPr>
          <w:lang w:val="es-CR"/>
        </w:rPr>
      </w:pPr>
    </w:p>
    <w:p w14:paraId="408A117B" w14:textId="77777777" w:rsidR="00E01796" w:rsidRPr="00857A3A" w:rsidRDefault="00E01796" w:rsidP="00E01796">
      <w:pPr>
        <w:jc w:val="both"/>
        <w:rPr>
          <w:b/>
          <w:lang w:val="es-CR"/>
        </w:rPr>
      </w:pPr>
      <w:r w:rsidRPr="00857A3A">
        <w:rPr>
          <w:b/>
          <w:lang w:val="es-CR"/>
        </w:rPr>
        <w:t>Manifestaciones clínicas</w:t>
      </w:r>
    </w:p>
    <w:p w14:paraId="0BCD79B9" w14:textId="77777777" w:rsidR="00E01796" w:rsidRPr="00E01796" w:rsidRDefault="00E01796" w:rsidP="00E01796">
      <w:pPr>
        <w:jc w:val="both"/>
        <w:rPr>
          <w:b/>
          <w:u w:val="single"/>
          <w:lang w:val="es-CR"/>
        </w:rPr>
      </w:pPr>
    </w:p>
    <w:p w14:paraId="64C3601B" w14:textId="77777777" w:rsidR="00E01796" w:rsidRPr="00E01796" w:rsidRDefault="00E01796" w:rsidP="00E01796">
      <w:pPr>
        <w:autoSpaceDE w:val="0"/>
        <w:autoSpaceDN w:val="0"/>
        <w:adjustRightInd w:val="0"/>
        <w:jc w:val="both"/>
        <w:rPr>
          <w:lang w:val="es-CR"/>
        </w:rPr>
      </w:pPr>
      <w:r w:rsidRPr="00E01796">
        <w:rPr>
          <w:lang w:val="es-CR"/>
        </w:rPr>
        <w:t xml:space="preserve">Los principales síntomas son: disfagia para sólidos, disfagia para líquidos, regurgitación, </w:t>
      </w:r>
      <w:r w:rsidRPr="00E01796">
        <w:rPr>
          <w:lang w:val="es-CR"/>
        </w:rPr>
        <w:t xml:space="preserve">dolor torácico, pérdida del peso, síntomas pulmonares y pirosis. Estos síntomas evolucionan lentamente, lo que dificulta el diagnóstico, con evoluciones que van desde los 3 hasta los 10 años (5-10).  </w:t>
      </w:r>
    </w:p>
    <w:p w14:paraId="364AEAF6" w14:textId="77777777" w:rsidR="00E01796" w:rsidRPr="00E01796" w:rsidRDefault="00E01796" w:rsidP="00E01796">
      <w:pPr>
        <w:jc w:val="both"/>
        <w:rPr>
          <w:rFonts w:eastAsia="Batang"/>
          <w:b/>
          <w:bCs/>
          <w:lang w:val="es-CR"/>
        </w:rPr>
      </w:pPr>
    </w:p>
    <w:p w14:paraId="7324C292" w14:textId="77777777" w:rsidR="00E01796" w:rsidRPr="00857A3A" w:rsidRDefault="00E01796" w:rsidP="00E01796">
      <w:pPr>
        <w:jc w:val="both"/>
        <w:rPr>
          <w:rFonts w:eastAsia="Batang"/>
          <w:b/>
          <w:bCs/>
          <w:lang w:val="es-CR"/>
        </w:rPr>
      </w:pPr>
      <w:r w:rsidRPr="00857A3A">
        <w:rPr>
          <w:rFonts w:eastAsia="Batang"/>
          <w:b/>
          <w:bCs/>
          <w:lang w:val="es-CR"/>
        </w:rPr>
        <w:t>Diagnóstico</w:t>
      </w:r>
    </w:p>
    <w:p w14:paraId="644947C2" w14:textId="77777777" w:rsidR="00E01796" w:rsidRPr="00E01796" w:rsidRDefault="00E01796" w:rsidP="00E01796">
      <w:pPr>
        <w:jc w:val="both"/>
        <w:rPr>
          <w:rFonts w:eastAsia="Batang"/>
          <w:b/>
          <w:bCs/>
          <w:u w:val="single"/>
          <w:lang w:val="es-CR"/>
        </w:rPr>
      </w:pPr>
    </w:p>
    <w:p w14:paraId="6A52CCE5" w14:textId="77777777" w:rsidR="00E01796" w:rsidRPr="00E01796" w:rsidRDefault="00E01796" w:rsidP="00E01796">
      <w:pPr>
        <w:jc w:val="both"/>
        <w:rPr>
          <w:lang w:val="es-CR"/>
        </w:rPr>
      </w:pPr>
      <w:r w:rsidRPr="00E01796">
        <w:rPr>
          <w:rFonts w:eastAsia="Batang"/>
          <w:b/>
          <w:bCs/>
          <w:lang w:val="es-CR"/>
        </w:rPr>
        <w:t>Endoscopia</w:t>
      </w:r>
      <w:r w:rsidRPr="00E01796">
        <w:rPr>
          <w:rFonts w:eastAsia="Batang"/>
          <w:lang w:val="es-CR"/>
        </w:rPr>
        <w:t>: con este estudio</w:t>
      </w:r>
      <w:r w:rsidRPr="00E01796">
        <w:rPr>
          <w:rFonts w:eastAsia="Batang"/>
          <w:b/>
          <w:bCs/>
          <w:lang w:val="es-CR"/>
        </w:rPr>
        <w:t xml:space="preserve"> </w:t>
      </w:r>
      <w:r w:rsidRPr="00E01796">
        <w:rPr>
          <w:rFonts w:eastAsia="Batang"/>
          <w:lang w:val="es-CR"/>
        </w:rPr>
        <w:t>se aprecia la</w:t>
      </w:r>
      <w:r w:rsidRPr="00E01796">
        <w:rPr>
          <w:rFonts w:eastAsia="Batang"/>
          <w:b/>
          <w:bCs/>
          <w:lang w:val="es-CR"/>
        </w:rPr>
        <w:t xml:space="preserve"> </w:t>
      </w:r>
      <w:r w:rsidRPr="00E01796">
        <w:rPr>
          <w:lang w:val="es-CR"/>
        </w:rPr>
        <w:t xml:space="preserve">dilatación del cuerpo esofágico y se observa </w:t>
      </w:r>
      <w:proofErr w:type="gramStart"/>
      <w:r w:rsidRPr="00E01796">
        <w:rPr>
          <w:lang w:val="es-CR"/>
        </w:rPr>
        <w:t>el cardias</w:t>
      </w:r>
      <w:proofErr w:type="gramEnd"/>
      <w:r w:rsidRPr="00E01796">
        <w:rPr>
          <w:lang w:val="es-CR"/>
        </w:rPr>
        <w:t xml:space="preserve"> puntiforme (signo de roseta) que se resiste al paso del endoscopio; igualmente, se visualiza retención alimentaria y lesiones inflamatorias o candidiasis, que suelen ser producidas por dicha retención. Es importante descartar lesiones neoplásicas </w:t>
      </w:r>
      <w:proofErr w:type="gramStart"/>
      <w:r w:rsidRPr="00E01796">
        <w:rPr>
          <w:lang w:val="es-CR"/>
        </w:rPr>
        <w:t>del cardias</w:t>
      </w:r>
      <w:proofErr w:type="gramEnd"/>
      <w:r w:rsidRPr="00E01796">
        <w:rPr>
          <w:lang w:val="es-CR"/>
        </w:rPr>
        <w:t xml:space="preserve"> que pudieran ser la causa de una </w:t>
      </w:r>
      <w:proofErr w:type="spellStart"/>
      <w:r w:rsidRPr="00E01796">
        <w:rPr>
          <w:lang w:val="es-CR"/>
        </w:rPr>
        <w:t>seudoacalasia</w:t>
      </w:r>
      <w:proofErr w:type="spellEnd"/>
      <w:r w:rsidRPr="00E01796">
        <w:rPr>
          <w:lang w:val="es-CR"/>
        </w:rPr>
        <w:t>.</w:t>
      </w:r>
    </w:p>
    <w:p w14:paraId="058B4ADB" w14:textId="77777777" w:rsidR="00E01796" w:rsidRPr="00E01796" w:rsidRDefault="00E01796" w:rsidP="00E01796">
      <w:pPr>
        <w:autoSpaceDE w:val="0"/>
        <w:autoSpaceDN w:val="0"/>
        <w:adjustRightInd w:val="0"/>
        <w:jc w:val="both"/>
        <w:rPr>
          <w:lang w:val="es-CR"/>
        </w:rPr>
      </w:pPr>
      <w:r w:rsidRPr="00E01796">
        <w:rPr>
          <w:b/>
          <w:bCs/>
          <w:lang w:val="es-CR"/>
        </w:rPr>
        <w:t>Manometría esofágica de alta resolución</w:t>
      </w:r>
      <w:r w:rsidRPr="00E01796">
        <w:rPr>
          <w:lang w:val="es-CR"/>
        </w:rPr>
        <w:t xml:space="preserve">: es el principal examen a tomar en cuenta para determinar el diagnóstico de acalasia. Los criterios diagnósticos más importantes son la ausencia de relajación o relajación incompleta del EEI tras la deglución y </w:t>
      </w:r>
      <w:proofErr w:type="spellStart"/>
      <w:r w:rsidRPr="00E01796">
        <w:rPr>
          <w:lang w:val="es-CR"/>
        </w:rPr>
        <w:t>aperistalsis</w:t>
      </w:r>
      <w:proofErr w:type="spellEnd"/>
      <w:r w:rsidRPr="00E01796">
        <w:rPr>
          <w:lang w:val="es-CR"/>
        </w:rPr>
        <w:t>, presión de relajación integral elevada por encima de 15 mm Hg, EEI normotenso, incremento de la presión basal del cuerpo esofágico y el aumento de la amplitud y duración de las ondas de contracción, las cuales suelen ser repetitivas.</w:t>
      </w:r>
    </w:p>
    <w:p w14:paraId="4BC368FB" w14:textId="77777777" w:rsidR="00E01796" w:rsidRPr="00E01796" w:rsidRDefault="00E01796" w:rsidP="00E01796">
      <w:pPr>
        <w:autoSpaceDE w:val="0"/>
        <w:autoSpaceDN w:val="0"/>
        <w:adjustRightInd w:val="0"/>
        <w:jc w:val="both"/>
        <w:rPr>
          <w:lang w:val="es-CR"/>
        </w:rPr>
      </w:pPr>
      <w:r w:rsidRPr="00E01796">
        <w:rPr>
          <w:lang w:val="es-CR"/>
        </w:rPr>
        <w:t>Estos parámetros son los usados en la clasificación de trastornos motores establecida por Chicago en sus diferentes versiones, siendo la versión 4.0 la más actual (8-16).</w:t>
      </w:r>
    </w:p>
    <w:p w14:paraId="229F5295" w14:textId="77777777" w:rsidR="00E01796" w:rsidRPr="00E01796" w:rsidRDefault="00E01796" w:rsidP="00E01796">
      <w:pPr>
        <w:autoSpaceDE w:val="0"/>
        <w:autoSpaceDN w:val="0"/>
        <w:adjustRightInd w:val="0"/>
        <w:jc w:val="both"/>
        <w:rPr>
          <w:lang w:val="es-CR"/>
        </w:rPr>
      </w:pPr>
      <w:r w:rsidRPr="00E01796">
        <w:rPr>
          <w:lang w:val="es-CR"/>
        </w:rPr>
        <w:t xml:space="preserve">La manometría de alta resolución permite determinar la alteración de la relajación del EEI que se concreta por una presión integrada de relajación durante 4 s &gt; 15 mm Hg, lo cual permite subclasificar la acalasia en tres tipos, en relación con la respuesta del cuerpo esofágico a la deglución (1-5). </w:t>
      </w:r>
    </w:p>
    <w:p w14:paraId="552FD919" w14:textId="77777777" w:rsidR="00E01796" w:rsidRPr="00E01796" w:rsidRDefault="00E01796" w:rsidP="00E01796">
      <w:pPr>
        <w:autoSpaceDE w:val="0"/>
        <w:autoSpaceDN w:val="0"/>
        <w:adjustRightInd w:val="0"/>
        <w:jc w:val="both"/>
        <w:rPr>
          <w:lang w:val="es-CR"/>
        </w:rPr>
      </w:pPr>
      <w:r w:rsidRPr="00E01796">
        <w:rPr>
          <w:lang w:val="es-CR"/>
        </w:rPr>
        <w:lastRenderedPageBreak/>
        <w:t xml:space="preserve">En el tipo I (acalasia clásica), por lo menos un 80% de las ondas tienen una amplitud &lt; 30 mm Hg; en la del tipo II (acalasia con presurización), más de un 20% de las ondas presentan presurización </w:t>
      </w:r>
      <w:proofErr w:type="spellStart"/>
      <w:r w:rsidRPr="00E01796">
        <w:rPr>
          <w:lang w:val="es-CR"/>
        </w:rPr>
        <w:t>panesofágica</w:t>
      </w:r>
      <w:proofErr w:type="spellEnd"/>
      <w:r w:rsidRPr="00E01796">
        <w:rPr>
          <w:lang w:val="es-CR"/>
        </w:rPr>
        <w:t xml:space="preserve"> (desde el esfínter superior al inferior) &gt; 30 mm Hg (como en el presente caso clínico); finalmente, las del tipo III (acalasia espástica), donde por lo menos el 20% de las ondas son espásticas, presentando una velocidad del frente contráctil &gt; 8 cm/s. Los pacientes tipo II responderán mejor a cualquier tratamiento, comparándolos con los tipos I y tipo III (4,5).</w:t>
      </w:r>
    </w:p>
    <w:p w14:paraId="27A86C0D" w14:textId="77777777" w:rsidR="00E01796" w:rsidRPr="00E01796" w:rsidRDefault="00E01796" w:rsidP="00E01796">
      <w:pPr>
        <w:autoSpaceDE w:val="0"/>
        <w:autoSpaceDN w:val="0"/>
        <w:adjustRightInd w:val="0"/>
        <w:jc w:val="both"/>
        <w:rPr>
          <w:lang w:val="es-CR"/>
        </w:rPr>
      </w:pPr>
    </w:p>
    <w:p w14:paraId="0345EBA5" w14:textId="77777777" w:rsidR="00E01796" w:rsidRPr="00857A3A" w:rsidRDefault="00E01796" w:rsidP="00E01796">
      <w:pPr>
        <w:autoSpaceDE w:val="0"/>
        <w:autoSpaceDN w:val="0"/>
        <w:adjustRightInd w:val="0"/>
        <w:jc w:val="both"/>
        <w:rPr>
          <w:b/>
          <w:bCs/>
          <w:lang w:val="es-CR"/>
        </w:rPr>
      </w:pPr>
      <w:r w:rsidRPr="00857A3A">
        <w:rPr>
          <w:b/>
          <w:bCs/>
          <w:lang w:val="es-CR"/>
        </w:rPr>
        <w:t>Tratamiento</w:t>
      </w:r>
    </w:p>
    <w:p w14:paraId="2C6DBFE8" w14:textId="77777777" w:rsidR="00E01796" w:rsidRPr="00E01796" w:rsidRDefault="00E01796" w:rsidP="00E01796">
      <w:pPr>
        <w:autoSpaceDE w:val="0"/>
        <w:autoSpaceDN w:val="0"/>
        <w:adjustRightInd w:val="0"/>
        <w:jc w:val="both"/>
        <w:rPr>
          <w:b/>
          <w:bCs/>
          <w:lang w:val="es-CR"/>
        </w:rPr>
      </w:pPr>
    </w:p>
    <w:p w14:paraId="0967EC25" w14:textId="77777777" w:rsidR="00E01796" w:rsidRPr="00E01796" w:rsidRDefault="00E01796" w:rsidP="00E01796">
      <w:pPr>
        <w:autoSpaceDE w:val="0"/>
        <w:autoSpaceDN w:val="0"/>
        <w:adjustRightInd w:val="0"/>
        <w:jc w:val="both"/>
        <w:rPr>
          <w:lang w:val="es-CR"/>
        </w:rPr>
      </w:pPr>
      <w:r w:rsidRPr="00E01796">
        <w:rPr>
          <w:b/>
          <w:bCs/>
          <w:lang w:val="es-CR"/>
        </w:rPr>
        <w:t xml:space="preserve">Tratamiento farmacológico. </w:t>
      </w:r>
      <w:r w:rsidRPr="00E01796">
        <w:rPr>
          <w:lang w:val="es-CR"/>
        </w:rPr>
        <w:t>Los</w:t>
      </w:r>
      <w:r w:rsidRPr="00E01796">
        <w:rPr>
          <w:b/>
          <w:bCs/>
          <w:lang w:val="es-CR"/>
        </w:rPr>
        <w:t xml:space="preserve"> </w:t>
      </w:r>
      <w:r w:rsidRPr="00E01796">
        <w:rPr>
          <w:lang w:val="es-CR"/>
        </w:rPr>
        <w:t>nitratos y los antagonistas del calcio pueden relajar el músculo liso y aminorar la presión de reposo del EEI, aliviando la sintomatología, pero suelen producir efectos secundarios como rubor facial, cefalea y edemas.</w:t>
      </w:r>
    </w:p>
    <w:p w14:paraId="72DB0F25" w14:textId="77777777" w:rsidR="00E01796" w:rsidRPr="00E01796" w:rsidRDefault="00E01796" w:rsidP="00E01796">
      <w:pPr>
        <w:autoSpaceDE w:val="0"/>
        <w:autoSpaceDN w:val="0"/>
        <w:adjustRightInd w:val="0"/>
        <w:jc w:val="both"/>
        <w:rPr>
          <w:b/>
          <w:bCs/>
          <w:lang w:val="es-CR"/>
        </w:rPr>
      </w:pPr>
      <w:r w:rsidRPr="00E01796">
        <w:rPr>
          <w:b/>
          <w:bCs/>
          <w:lang w:val="es-CR"/>
        </w:rPr>
        <w:t xml:space="preserve">Inyección de toxina botulínica. </w:t>
      </w:r>
      <w:r w:rsidRPr="00E01796">
        <w:rPr>
          <w:lang w:val="es-CR"/>
        </w:rPr>
        <w:t>Disminuye la liberación de acetilcolina en las terminaciones nerviosas, compensando la pérdida de efecto de la inervación inhibidora con disminución del efecto de la inervación excitadora. Se administra vía endoscópica, inyectando con una aguja de escleroterapia (5).</w:t>
      </w:r>
    </w:p>
    <w:p w14:paraId="58E0F820" w14:textId="77777777" w:rsidR="00E01796" w:rsidRPr="00E01796" w:rsidRDefault="00E01796" w:rsidP="00E01796">
      <w:pPr>
        <w:autoSpaceDE w:val="0"/>
        <w:autoSpaceDN w:val="0"/>
        <w:adjustRightInd w:val="0"/>
        <w:jc w:val="both"/>
        <w:rPr>
          <w:lang w:val="es-CR"/>
        </w:rPr>
      </w:pPr>
      <w:r w:rsidRPr="00E01796">
        <w:rPr>
          <w:b/>
          <w:bCs/>
          <w:lang w:val="es-CR"/>
        </w:rPr>
        <w:t xml:space="preserve">Dilatación forzada </w:t>
      </w:r>
      <w:proofErr w:type="gramStart"/>
      <w:r w:rsidRPr="00E01796">
        <w:rPr>
          <w:b/>
          <w:bCs/>
          <w:lang w:val="es-CR"/>
        </w:rPr>
        <w:t>del cardias</w:t>
      </w:r>
      <w:proofErr w:type="gramEnd"/>
      <w:r w:rsidRPr="00E01796">
        <w:rPr>
          <w:lang w:val="es-CR"/>
        </w:rPr>
        <w:t>. El</w:t>
      </w:r>
      <w:r w:rsidRPr="00E01796">
        <w:rPr>
          <w:b/>
          <w:bCs/>
          <w:lang w:val="es-CR"/>
        </w:rPr>
        <w:t xml:space="preserve"> </w:t>
      </w:r>
      <w:r w:rsidRPr="00E01796">
        <w:rPr>
          <w:lang w:val="es-CR"/>
        </w:rPr>
        <w:t xml:space="preserve">dilatador más usado es el de tipo </w:t>
      </w:r>
      <w:proofErr w:type="spellStart"/>
      <w:r w:rsidRPr="00E01796">
        <w:rPr>
          <w:lang w:val="es-CR"/>
        </w:rPr>
        <w:t>Rigilex</w:t>
      </w:r>
      <w:proofErr w:type="spellEnd"/>
      <w:r w:rsidRPr="00E01796">
        <w:rPr>
          <w:lang w:val="es-CR"/>
        </w:rPr>
        <w:t>, que consiste en un balón de polietileno de 10 cm de longitud y entre 3 y 5 cm de diámetro. Se monta sobre un catéter flexible y su correcta situación en el EEI se vigila con fluoroscopio. La primera sesión de dilatación neumática obtiene resultados excelentes en el 65-85% de los pacientes, a corto plazo, y en el 40-50% a largo plazo.</w:t>
      </w:r>
    </w:p>
    <w:p w14:paraId="499BBCDD" w14:textId="77777777" w:rsidR="00E01796" w:rsidRPr="00E01796" w:rsidRDefault="00E01796" w:rsidP="00E01796">
      <w:pPr>
        <w:autoSpaceDE w:val="0"/>
        <w:autoSpaceDN w:val="0"/>
        <w:adjustRightInd w:val="0"/>
        <w:jc w:val="both"/>
        <w:rPr>
          <w:lang w:val="es-CR"/>
        </w:rPr>
      </w:pPr>
      <w:r w:rsidRPr="00E01796">
        <w:rPr>
          <w:lang w:val="es-CR"/>
        </w:rPr>
        <w:t xml:space="preserve">En Venezuela, existe un estudio en 53 pacientes, a los que les hizo un promedio de 2 a 3 dilataciones neumáticas con balón, con </w:t>
      </w:r>
      <w:r w:rsidRPr="00E01796">
        <w:rPr>
          <w:lang w:val="es-CR"/>
        </w:rPr>
        <w:t xml:space="preserve">excelentes resultados a los cinco años de seguimiento (7). </w:t>
      </w:r>
    </w:p>
    <w:p w14:paraId="76A950EF" w14:textId="77777777" w:rsidR="00E01796" w:rsidRPr="00E01796" w:rsidRDefault="00E01796" w:rsidP="00E01796">
      <w:pPr>
        <w:autoSpaceDE w:val="0"/>
        <w:autoSpaceDN w:val="0"/>
        <w:adjustRightInd w:val="0"/>
        <w:jc w:val="both"/>
        <w:rPr>
          <w:lang w:val="es-CR"/>
        </w:rPr>
      </w:pPr>
      <w:proofErr w:type="spellStart"/>
      <w:r w:rsidRPr="00E01796">
        <w:rPr>
          <w:b/>
          <w:bCs/>
          <w:lang w:val="es-CR"/>
        </w:rPr>
        <w:t>Cardiomiotomía</w:t>
      </w:r>
      <w:proofErr w:type="spellEnd"/>
      <w:r w:rsidRPr="00E01796">
        <w:rPr>
          <w:b/>
          <w:bCs/>
          <w:lang w:val="es-CR"/>
        </w:rPr>
        <w:t xml:space="preserve"> Laparoscópica de Heller. </w:t>
      </w:r>
      <w:r w:rsidRPr="00E01796">
        <w:rPr>
          <w:lang w:val="es-CR"/>
        </w:rPr>
        <w:t>Se basa en la miotomía anterior de las fibras del EEI, que se extiende un centímetro hacia el estómago y varios hacia el esófago. Puede realizarse mediante acceso endoscópico, abdominal o torácico (5).</w:t>
      </w:r>
    </w:p>
    <w:p w14:paraId="5892DB2E" w14:textId="77777777" w:rsidR="00E01796" w:rsidRPr="00E01796" w:rsidRDefault="00E01796" w:rsidP="00E01796">
      <w:pPr>
        <w:autoSpaceDE w:val="0"/>
        <w:autoSpaceDN w:val="0"/>
        <w:adjustRightInd w:val="0"/>
        <w:jc w:val="both"/>
        <w:rPr>
          <w:lang w:val="es-CR"/>
        </w:rPr>
      </w:pPr>
      <w:r w:rsidRPr="00E01796">
        <w:rPr>
          <w:b/>
          <w:bCs/>
          <w:lang w:val="es-CR"/>
        </w:rPr>
        <w:t>Miotomía Endoscópica Per Oral</w:t>
      </w:r>
      <w:r w:rsidRPr="00E01796">
        <w:rPr>
          <w:lang w:val="es-CR"/>
        </w:rPr>
        <w:t xml:space="preserve"> (POEM). Procedimiento que consiste en hacer una apertura en la mucosa del tercio distal de esófago y cortar las fibras musculares del tercio distal y hasta 2 cm por debajo del esfínter esofágico inferior, todo bajo visión endoscópica, y finalmente se cierra la apertura de la mucosa con clips.</w:t>
      </w:r>
    </w:p>
    <w:p w14:paraId="14EF6561" w14:textId="77777777" w:rsidR="00E01796" w:rsidRPr="00E01796" w:rsidRDefault="00E01796" w:rsidP="00E01796">
      <w:pPr>
        <w:autoSpaceDE w:val="0"/>
        <w:autoSpaceDN w:val="0"/>
        <w:adjustRightInd w:val="0"/>
        <w:jc w:val="both"/>
        <w:rPr>
          <w:lang w:val="es-CR"/>
        </w:rPr>
      </w:pPr>
      <w:r w:rsidRPr="00E01796">
        <w:rPr>
          <w:lang w:val="es-CR"/>
        </w:rPr>
        <w:t xml:space="preserve"> </w:t>
      </w:r>
    </w:p>
    <w:p w14:paraId="3F1102C5" w14:textId="77777777" w:rsidR="00E01796" w:rsidRPr="00E01796" w:rsidRDefault="00E01796" w:rsidP="00BC38CA">
      <w:pPr>
        <w:pStyle w:val="Ttulo"/>
      </w:pPr>
      <w:r w:rsidRPr="00E01796">
        <w:t>CONCLUSIONES</w:t>
      </w:r>
    </w:p>
    <w:p w14:paraId="0AA412D1" w14:textId="77777777" w:rsidR="00E01796" w:rsidRPr="00E01796" w:rsidRDefault="00E01796" w:rsidP="00E01796">
      <w:pPr>
        <w:jc w:val="both"/>
        <w:rPr>
          <w:rFonts w:eastAsia="Batang"/>
          <w:lang w:val="es-CR"/>
        </w:rPr>
      </w:pPr>
      <w:r w:rsidRPr="00E01796">
        <w:rPr>
          <w:rFonts w:eastAsia="Batang"/>
          <w:lang w:val="es-CR"/>
        </w:rPr>
        <w:t>Existe diversidad de técnicas diagnósticas modernas para evaluar los trastornos esofágicos, diagnósticos que, al ser precisos, permitirán utilizar el tratamiento más idóneo para cada paciente; no obstante, estos equipos de alta tecnología cada día son más costosos y difíciles de adquirir en los países subdesarrollados, lo cual aumenta constantemente la brecha que existe entre personas saludables y las que padecen problemas gastroenterológicos y particularmente esofágicos en Latinoamérica.</w:t>
      </w:r>
    </w:p>
    <w:p w14:paraId="537287D5" w14:textId="77777777" w:rsidR="00E01796" w:rsidRPr="00E01796" w:rsidRDefault="00E01796" w:rsidP="00E01796">
      <w:pPr>
        <w:jc w:val="both"/>
        <w:rPr>
          <w:bCs/>
          <w:lang w:val="es-CR"/>
        </w:rPr>
      </w:pPr>
      <w:r w:rsidRPr="00E01796">
        <w:rPr>
          <w:rFonts w:eastAsia="Batang"/>
          <w:lang w:val="es-CR"/>
        </w:rPr>
        <w:t xml:space="preserve">La </w:t>
      </w:r>
      <w:r w:rsidRPr="00E01796">
        <w:rPr>
          <w:bCs/>
          <w:lang w:val="es-CR"/>
        </w:rPr>
        <w:t>acalasia con presurización tipo II es muy rara, y su relación con antecedentes de obesidad son aún más extraños, de aquí lo interesante de este caso, y de no cerrarse a las distintas posibilidades etiológicas y diagnósticas (6).</w:t>
      </w:r>
    </w:p>
    <w:p w14:paraId="28A4EEF0" w14:textId="77777777" w:rsidR="00BC38CA" w:rsidRPr="00E01796" w:rsidRDefault="00BC38CA" w:rsidP="00E01796">
      <w:pPr>
        <w:jc w:val="both"/>
        <w:rPr>
          <w:bCs/>
          <w:lang w:val="es-CR"/>
        </w:rPr>
      </w:pPr>
    </w:p>
    <w:p w14:paraId="6DB768C9" w14:textId="77777777" w:rsidR="00E01796" w:rsidRPr="00E01796" w:rsidRDefault="00E01796" w:rsidP="00E01796">
      <w:pPr>
        <w:jc w:val="both"/>
        <w:rPr>
          <w:bCs/>
          <w:color w:val="000000" w:themeColor="text1"/>
          <w:lang w:val="es-CR"/>
        </w:rPr>
      </w:pPr>
      <w:r w:rsidRPr="00E01796">
        <w:rPr>
          <w:b/>
          <w:color w:val="000000" w:themeColor="text1"/>
          <w:lang w:val="es-CR"/>
        </w:rPr>
        <w:t xml:space="preserve">Agradecimiento: </w:t>
      </w:r>
      <w:r w:rsidRPr="00E01796">
        <w:rPr>
          <w:bCs/>
          <w:color w:val="000000" w:themeColor="text1"/>
          <w:lang w:val="es-CR"/>
        </w:rPr>
        <w:t xml:space="preserve">al Dr. </w:t>
      </w:r>
      <w:r w:rsidRPr="00E01796">
        <w:rPr>
          <w:rFonts w:eastAsia="Batang"/>
          <w:lang w:val="es-CR" w:eastAsia="es-VE"/>
        </w:rPr>
        <w:t xml:space="preserve">Frank Figueroa </w:t>
      </w:r>
      <w:r w:rsidRPr="00E01796">
        <w:rPr>
          <w:rFonts w:eastAsia="Batang"/>
          <w:lang w:val="es-CR"/>
        </w:rPr>
        <w:t>(IVMDGES)</w:t>
      </w:r>
      <w:r w:rsidRPr="00E01796">
        <w:rPr>
          <w:rFonts w:eastAsia="Batang"/>
          <w:lang w:val="es-CR" w:eastAsia="es-VE"/>
        </w:rPr>
        <w:t>, por el apoyo en la realización de las endoscopias y en la dilatación.</w:t>
      </w:r>
    </w:p>
    <w:p w14:paraId="303BDC22" w14:textId="77777777" w:rsidR="00E01796" w:rsidRPr="00E01796" w:rsidRDefault="00E01796" w:rsidP="00E01796">
      <w:pPr>
        <w:jc w:val="both"/>
        <w:rPr>
          <w:rFonts w:eastAsia="Batang"/>
          <w:b/>
          <w:bCs/>
          <w:lang w:val="es-CR"/>
        </w:rPr>
      </w:pPr>
    </w:p>
    <w:p w14:paraId="37769429" w14:textId="5A6F2EAC" w:rsidR="0031108A" w:rsidRPr="00A05503" w:rsidRDefault="009D19A5" w:rsidP="00BC38CA">
      <w:pPr>
        <w:pStyle w:val="Ttulo"/>
        <w:spacing w:after="0"/>
      </w:pPr>
      <w:r>
        <w:rPr>
          <w:rStyle w:val="None"/>
          <w:spacing w:val="-3"/>
          <w:lang w:val="es-ES_tradnl"/>
        </w:rPr>
        <w:t xml:space="preserve"> </w:t>
      </w:r>
      <w:r w:rsidR="0031108A" w:rsidRPr="00A05503">
        <w:t>REFERENCIAS</w:t>
      </w:r>
    </w:p>
    <w:p w14:paraId="421488CC" w14:textId="157D5EFF" w:rsidR="00BC38CA" w:rsidRPr="004B08E6" w:rsidRDefault="00BC38CA" w:rsidP="0050528D">
      <w:pPr>
        <w:pStyle w:val="Default"/>
        <w:numPr>
          <w:ilvl w:val="0"/>
          <w:numId w:val="28"/>
        </w:numPr>
        <w:spacing w:before="240" w:line="276" w:lineRule="auto"/>
        <w:ind w:left="284" w:hanging="284"/>
        <w:jc w:val="both"/>
        <w:rPr>
          <w:rFonts w:ascii="Arial" w:eastAsia="Batang" w:hAnsi="Arial" w:cs="Arial"/>
          <w:b/>
          <w:bCs/>
          <w:sz w:val="20"/>
          <w:szCs w:val="20"/>
          <w:lang w:val="es-ES"/>
        </w:rPr>
      </w:pPr>
      <w:proofErr w:type="spellStart"/>
      <w:r w:rsidRPr="00BC38CA">
        <w:rPr>
          <w:rFonts w:ascii="Arial" w:hAnsi="Arial" w:cs="Arial"/>
          <w:sz w:val="20"/>
          <w:szCs w:val="20"/>
          <w:lang w:val="es-CR"/>
        </w:rPr>
        <w:lastRenderedPageBreak/>
        <w:t>Ferrandino</w:t>
      </w:r>
      <w:proofErr w:type="spellEnd"/>
      <w:r w:rsidRPr="00BC38CA">
        <w:rPr>
          <w:rFonts w:ascii="Arial" w:hAnsi="Arial" w:cs="Arial"/>
          <w:sz w:val="20"/>
          <w:szCs w:val="20"/>
          <w:lang w:val="es-CR"/>
        </w:rPr>
        <w:t xml:space="preserve"> Carballo F, Umaña Brenes A. Acalasia como trastorno de la motilidad esofágica. Medicina Legal de Costa Rica. [Internet]. 2016 [citado el 1 noviembre 2023];3(1):1-6. </w:t>
      </w:r>
      <w:r w:rsidR="004625BE">
        <w:rPr>
          <w:rFonts w:ascii="Arial" w:hAnsi="Arial" w:cs="Arial"/>
          <w:sz w:val="20"/>
          <w:szCs w:val="20"/>
          <w:lang w:val="es-CR"/>
        </w:rPr>
        <w:t>Disponible en</w:t>
      </w:r>
      <w:r w:rsidRPr="00BC38CA">
        <w:rPr>
          <w:rFonts w:ascii="Arial" w:hAnsi="Arial" w:cs="Arial"/>
          <w:sz w:val="20"/>
          <w:szCs w:val="20"/>
          <w:lang w:val="es-CR"/>
        </w:rPr>
        <w:t xml:space="preserve">: </w:t>
      </w:r>
      <w:hyperlink r:id="rId27" w:history="1">
        <w:r w:rsidRPr="00BC38CA">
          <w:rPr>
            <w:rStyle w:val="Hipervnculo"/>
            <w:rFonts w:ascii="Arial" w:hAnsi="Arial" w:cs="Arial"/>
            <w:sz w:val="20"/>
            <w:szCs w:val="20"/>
            <w:lang w:val="es-CR"/>
          </w:rPr>
          <w:t>https://www.scielo.sa.cr/pdf/mlcr/v33n1/2215-5287-mlcr-33-01-00269.pdf</w:t>
        </w:r>
      </w:hyperlink>
    </w:p>
    <w:p w14:paraId="28D0CBC8" w14:textId="5881DD8C" w:rsidR="00BC38CA" w:rsidRPr="00BC38CA" w:rsidRDefault="00BC38CA" w:rsidP="00BC38CA">
      <w:pPr>
        <w:pStyle w:val="Prrafodelista"/>
        <w:numPr>
          <w:ilvl w:val="0"/>
          <w:numId w:val="28"/>
        </w:numPr>
        <w:autoSpaceDE w:val="0"/>
        <w:autoSpaceDN w:val="0"/>
        <w:adjustRightInd w:val="0"/>
        <w:ind w:left="284" w:hanging="284"/>
        <w:jc w:val="both"/>
        <w:rPr>
          <w:color w:val="222222"/>
          <w:sz w:val="20"/>
          <w:szCs w:val="20"/>
          <w:shd w:val="clear" w:color="auto" w:fill="EDF2F5"/>
          <w:lang w:val="es-CR"/>
        </w:rPr>
      </w:pPr>
      <w:r w:rsidRPr="00BC38CA">
        <w:rPr>
          <w:sz w:val="20"/>
          <w:szCs w:val="20"/>
          <w:lang w:val="es-CR"/>
        </w:rPr>
        <w:t xml:space="preserve">Aponte R, </w:t>
      </w:r>
      <w:proofErr w:type="spellStart"/>
      <w:r w:rsidRPr="00BC38CA">
        <w:rPr>
          <w:sz w:val="20"/>
          <w:szCs w:val="20"/>
          <w:lang w:val="es-CR"/>
        </w:rPr>
        <w:t>Daulabanis</w:t>
      </w:r>
      <w:proofErr w:type="spellEnd"/>
      <w:r w:rsidRPr="00BC38CA">
        <w:rPr>
          <w:sz w:val="20"/>
          <w:szCs w:val="20"/>
          <w:lang w:val="es-CR"/>
        </w:rPr>
        <w:t xml:space="preserve"> N, de Jesús Z, Rengifo S, Pérez L. Definiendo criterios diagnósticos de enfermedad de reflujo gastro esofágica no erosiva con pruebas funcionales. Un modelo predictivo basado en análisis de </w:t>
      </w:r>
      <w:proofErr w:type="spellStart"/>
      <w:r w:rsidRPr="00BC38CA">
        <w:rPr>
          <w:sz w:val="20"/>
          <w:szCs w:val="20"/>
          <w:lang w:val="es-CR"/>
        </w:rPr>
        <w:t>multivarianza</w:t>
      </w:r>
      <w:proofErr w:type="spellEnd"/>
      <w:r w:rsidRPr="00BC38CA">
        <w:rPr>
          <w:sz w:val="20"/>
          <w:szCs w:val="20"/>
          <w:lang w:val="es-CR"/>
        </w:rPr>
        <w:t>. Revista GEN.</w:t>
      </w:r>
      <w:r w:rsidRPr="00BC38CA">
        <w:rPr>
          <w:i/>
          <w:iCs/>
          <w:sz w:val="20"/>
          <w:szCs w:val="20"/>
          <w:lang w:val="es-CR"/>
        </w:rPr>
        <w:t xml:space="preserve"> </w:t>
      </w:r>
      <w:r w:rsidRPr="00BC38CA">
        <w:rPr>
          <w:color w:val="000000"/>
          <w:sz w:val="20"/>
          <w:szCs w:val="20"/>
          <w:lang w:val="es-CR"/>
        </w:rPr>
        <w:t xml:space="preserve">[Internet]. </w:t>
      </w:r>
      <w:r w:rsidRPr="00BC38CA">
        <w:rPr>
          <w:sz w:val="20"/>
          <w:szCs w:val="20"/>
          <w:lang w:val="es-CR"/>
        </w:rPr>
        <w:t xml:space="preserve">2020 </w:t>
      </w:r>
      <w:r w:rsidRPr="00BC38CA">
        <w:rPr>
          <w:color w:val="000000"/>
          <w:sz w:val="20"/>
          <w:szCs w:val="20"/>
          <w:lang w:val="es-CR"/>
        </w:rPr>
        <w:t>[</w:t>
      </w:r>
      <w:r w:rsidR="004625BE">
        <w:rPr>
          <w:color w:val="000000"/>
          <w:sz w:val="20"/>
          <w:szCs w:val="20"/>
          <w:lang w:val="es-CR"/>
        </w:rPr>
        <w:t>citado el 29octubre 2023</w:t>
      </w:r>
      <w:r w:rsidRPr="00BC38CA">
        <w:rPr>
          <w:color w:val="000000"/>
          <w:sz w:val="20"/>
          <w:szCs w:val="20"/>
          <w:lang w:val="es-CR"/>
        </w:rPr>
        <w:t>]</w:t>
      </w:r>
      <w:r w:rsidRPr="00BC38CA">
        <w:rPr>
          <w:sz w:val="20"/>
          <w:szCs w:val="20"/>
          <w:lang w:val="es-CR"/>
        </w:rPr>
        <w:t>;</w:t>
      </w:r>
      <w:r w:rsidRPr="00BC38CA">
        <w:rPr>
          <w:iCs/>
          <w:sz w:val="20"/>
          <w:szCs w:val="20"/>
          <w:lang w:val="es-CR"/>
        </w:rPr>
        <w:t>73</w:t>
      </w:r>
      <w:r w:rsidRPr="00BC38CA">
        <w:rPr>
          <w:sz w:val="20"/>
          <w:szCs w:val="20"/>
          <w:lang w:val="es-CR"/>
        </w:rPr>
        <w:t xml:space="preserve">(4):125–134. </w:t>
      </w:r>
      <w:r w:rsidR="004625BE">
        <w:rPr>
          <w:sz w:val="20"/>
          <w:szCs w:val="20"/>
          <w:lang w:val="es-CR"/>
        </w:rPr>
        <w:t>Disponible en</w:t>
      </w:r>
      <w:r w:rsidRPr="00BC38CA">
        <w:rPr>
          <w:sz w:val="20"/>
          <w:szCs w:val="20"/>
          <w:lang w:val="es-CR"/>
        </w:rPr>
        <w:t xml:space="preserve">: </w:t>
      </w:r>
      <w:hyperlink r:id="rId28" w:history="1">
        <w:r w:rsidRPr="00BC38CA">
          <w:rPr>
            <w:rStyle w:val="Hipervnculo"/>
            <w:sz w:val="20"/>
            <w:szCs w:val="20"/>
            <w:lang w:val="es-CR"/>
          </w:rPr>
          <w:t>http://saber.ucv.ve/ojs/index.php/rev_gen/article/view/19208</w:t>
        </w:r>
      </w:hyperlink>
    </w:p>
    <w:p w14:paraId="6D26910B" w14:textId="4513DD6C" w:rsidR="00BC38CA" w:rsidRPr="004625BE" w:rsidRDefault="00BC38CA" w:rsidP="00BC38CA">
      <w:pPr>
        <w:pStyle w:val="Prrafodelista"/>
        <w:numPr>
          <w:ilvl w:val="0"/>
          <w:numId w:val="28"/>
        </w:numPr>
        <w:spacing w:before="100" w:beforeAutospacing="1"/>
        <w:ind w:left="284" w:hanging="284"/>
        <w:jc w:val="both"/>
        <w:rPr>
          <w:sz w:val="20"/>
          <w:szCs w:val="20"/>
          <w:lang w:val="es-CR"/>
        </w:rPr>
      </w:pPr>
      <w:r w:rsidRPr="004B08E6">
        <w:rPr>
          <w:sz w:val="20"/>
          <w:szCs w:val="20"/>
          <w:lang w:val="en-US"/>
        </w:rPr>
        <w:t xml:space="preserve">Moosavi S, Rezaie A, Pimentel M, </w:t>
      </w:r>
      <w:proofErr w:type="spellStart"/>
      <w:r w:rsidRPr="004B08E6">
        <w:rPr>
          <w:sz w:val="20"/>
          <w:szCs w:val="20"/>
          <w:lang w:val="en-US"/>
        </w:rPr>
        <w:t>Pichetshote</w:t>
      </w:r>
      <w:proofErr w:type="spellEnd"/>
      <w:r w:rsidRPr="004B08E6">
        <w:rPr>
          <w:sz w:val="20"/>
          <w:szCs w:val="20"/>
          <w:lang w:val="en-US"/>
        </w:rPr>
        <w:t xml:space="preserve"> N. Introduction to High-Resolution Manometry and Impedance. In: Atlas of High-Resolution Manometry, Impedance, and pH Monitoring. </w:t>
      </w:r>
      <w:r w:rsidRPr="004625BE">
        <w:rPr>
          <w:sz w:val="20"/>
          <w:szCs w:val="20"/>
          <w:lang w:val="es-CR"/>
        </w:rPr>
        <w:t xml:space="preserve">Springer, Cham. </w:t>
      </w:r>
      <w:r w:rsidRPr="004625BE">
        <w:rPr>
          <w:color w:val="000000"/>
          <w:sz w:val="20"/>
          <w:szCs w:val="20"/>
          <w:lang w:val="es-CR"/>
        </w:rPr>
        <w:t>[Internet].</w:t>
      </w:r>
      <w:r w:rsidRPr="004625BE">
        <w:rPr>
          <w:sz w:val="20"/>
          <w:szCs w:val="20"/>
          <w:lang w:val="es-CR"/>
        </w:rPr>
        <w:t xml:space="preserve"> 2020 </w:t>
      </w:r>
      <w:r w:rsidRPr="004625BE">
        <w:rPr>
          <w:color w:val="000000"/>
          <w:sz w:val="20"/>
          <w:szCs w:val="20"/>
          <w:lang w:val="es-CR"/>
        </w:rPr>
        <w:t>[</w:t>
      </w:r>
      <w:r w:rsidR="004625BE" w:rsidRPr="004625BE">
        <w:rPr>
          <w:color w:val="000000"/>
          <w:sz w:val="20"/>
          <w:szCs w:val="20"/>
          <w:lang w:val="es-CR"/>
        </w:rPr>
        <w:t>citado el 01 noviembre 2023</w:t>
      </w:r>
      <w:r w:rsidRPr="004625BE">
        <w:rPr>
          <w:color w:val="000000"/>
          <w:sz w:val="20"/>
          <w:szCs w:val="20"/>
          <w:lang w:val="es-CR"/>
        </w:rPr>
        <w:t>]</w:t>
      </w:r>
      <w:r w:rsidRPr="004625BE">
        <w:rPr>
          <w:sz w:val="20"/>
          <w:szCs w:val="20"/>
          <w:lang w:val="es-CR"/>
        </w:rPr>
        <w:t xml:space="preserve">. DOI: </w:t>
      </w:r>
      <w:hyperlink r:id="rId29" w:history="1">
        <w:r w:rsidRPr="004625BE">
          <w:rPr>
            <w:rStyle w:val="Hipervnculo"/>
            <w:sz w:val="20"/>
            <w:szCs w:val="20"/>
            <w:lang w:val="es-CR"/>
          </w:rPr>
          <w:t>https://doi.org/10.1007/978-3-030-27241-8_1</w:t>
        </w:r>
      </w:hyperlink>
    </w:p>
    <w:p w14:paraId="7B974795" w14:textId="6C94CD95" w:rsidR="00BC38CA" w:rsidRPr="00E06326" w:rsidRDefault="00000000" w:rsidP="00BC38CA">
      <w:pPr>
        <w:pStyle w:val="Prrafodelista"/>
        <w:numPr>
          <w:ilvl w:val="0"/>
          <w:numId w:val="28"/>
        </w:numPr>
        <w:ind w:left="284" w:hanging="284"/>
        <w:jc w:val="both"/>
        <w:rPr>
          <w:rFonts w:eastAsia="Times New Roman"/>
          <w:sz w:val="20"/>
          <w:szCs w:val="20"/>
          <w:lang w:val="es-CR" w:eastAsia="es-VE"/>
        </w:rPr>
      </w:pPr>
      <w:hyperlink r:id="rId30" w:history="1">
        <w:r w:rsidR="00BC38CA" w:rsidRPr="004B08E6">
          <w:rPr>
            <w:rFonts w:eastAsia="Times New Roman"/>
            <w:sz w:val="20"/>
            <w:szCs w:val="20"/>
            <w:lang w:val="en-US" w:eastAsia="es-VE"/>
          </w:rPr>
          <w:t>Yadlapati</w:t>
        </w:r>
      </w:hyperlink>
      <w:r w:rsidR="00BC38CA" w:rsidRPr="004B08E6">
        <w:rPr>
          <w:rFonts w:eastAsia="Times New Roman"/>
          <w:sz w:val="20"/>
          <w:szCs w:val="20"/>
          <w:lang w:val="en-US" w:eastAsia="es-VE"/>
        </w:rPr>
        <w:t xml:space="preserve"> R, </w:t>
      </w:r>
      <w:hyperlink r:id="rId31" w:history="1">
        <w:r w:rsidR="00BC38CA" w:rsidRPr="004B08E6">
          <w:rPr>
            <w:rFonts w:eastAsia="Times New Roman"/>
            <w:sz w:val="20"/>
            <w:szCs w:val="20"/>
            <w:lang w:val="en-US" w:eastAsia="es-VE"/>
          </w:rPr>
          <w:t>Pandolfino</w:t>
        </w:r>
      </w:hyperlink>
      <w:r w:rsidR="00BC38CA" w:rsidRPr="004B08E6">
        <w:rPr>
          <w:rFonts w:eastAsia="Times New Roman"/>
          <w:sz w:val="20"/>
          <w:szCs w:val="20"/>
          <w:vertAlign w:val="superscript"/>
          <w:lang w:val="en-US" w:eastAsia="es-VE"/>
        </w:rPr>
        <w:t> </w:t>
      </w:r>
      <w:hyperlink r:id="rId32" w:anchor="full-view-affiliation-2" w:tooltip="Department of Medicine, Feinberg School of Medicine, Northwestern University, Chicago, Illinois, USA." w:history="1">
        <w:r w:rsidR="00BC38CA" w:rsidRPr="004B08E6">
          <w:rPr>
            <w:rFonts w:eastAsia="Times New Roman"/>
            <w:sz w:val="20"/>
            <w:szCs w:val="20"/>
            <w:vertAlign w:val="superscript"/>
            <w:lang w:val="en-US" w:eastAsia="es-VE"/>
          </w:rPr>
          <w:t xml:space="preserve"> </w:t>
        </w:r>
        <w:r w:rsidR="00BC38CA" w:rsidRPr="004B08E6">
          <w:rPr>
            <w:rFonts w:eastAsia="Times New Roman"/>
            <w:sz w:val="20"/>
            <w:szCs w:val="20"/>
            <w:lang w:val="en-US" w:eastAsia="es-VE"/>
          </w:rPr>
          <w:t xml:space="preserve">J, </w:t>
        </w:r>
      </w:hyperlink>
      <w:hyperlink r:id="rId33" w:history="1">
        <w:r w:rsidR="00BC38CA" w:rsidRPr="004B08E6">
          <w:rPr>
            <w:rFonts w:eastAsia="Times New Roman"/>
            <w:sz w:val="20"/>
            <w:szCs w:val="20"/>
            <w:lang w:val="en-US" w:eastAsia="es-VE"/>
          </w:rPr>
          <w:t>Fox</w:t>
        </w:r>
      </w:hyperlink>
      <w:r w:rsidR="00BC38CA" w:rsidRPr="004B08E6">
        <w:rPr>
          <w:rFonts w:eastAsia="Times New Roman"/>
          <w:sz w:val="20"/>
          <w:szCs w:val="20"/>
          <w:lang w:val="en-US" w:eastAsia="es-VE"/>
        </w:rPr>
        <w:t xml:space="preserve"> M, </w:t>
      </w:r>
      <w:hyperlink r:id="rId34" w:history="1">
        <w:r w:rsidR="00BC38CA" w:rsidRPr="004B08E6">
          <w:rPr>
            <w:rFonts w:eastAsia="Times New Roman"/>
            <w:sz w:val="20"/>
            <w:szCs w:val="20"/>
            <w:lang w:val="en-US" w:eastAsia="es-VE"/>
          </w:rPr>
          <w:t>Bredenoord</w:t>
        </w:r>
      </w:hyperlink>
      <w:r w:rsidR="00BC38CA" w:rsidRPr="004B08E6">
        <w:rPr>
          <w:rFonts w:eastAsia="Times New Roman"/>
          <w:sz w:val="20"/>
          <w:szCs w:val="20"/>
          <w:lang w:val="en-US" w:eastAsia="es-VE"/>
        </w:rPr>
        <w:t xml:space="preserve"> A, </w:t>
      </w:r>
      <w:hyperlink r:id="rId35" w:history="1">
        <w:r w:rsidR="00BC38CA" w:rsidRPr="004B08E6">
          <w:rPr>
            <w:rFonts w:eastAsia="Times New Roman"/>
            <w:sz w:val="20"/>
            <w:szCs w:val="20"/>
            <w:lang w:val="en-US" w:eastAsia="es-VE"/>
          </w:rPr>
          <w:t>Kahrilas</w:t>
        </w:r>
      </w:hyperlink>
      <w:r w:rsidR="00BC38CA" w:rsidRPr="004B08E6">
        <w:rPr>
          <w:rFonts w:eastAsia="Times New Roman"/>
          <w:sz w:val="20"/>
          <w:szCs w:val="20"/>
          <w:lang w:val="en-US" w:eastAsia="es-VE"/>
        </w:rPr>
        <w:t xml:space="preserve"> P. </w:t>
      </w:r>
      <w:r w:rsidR="00BC38CA" w:rsidRPr="004B08E6">
        <w:rPr>
          <w:rFonts w:eastAsia="Times New Roman"/>
          <w:kern w:val="36"/>
          <w:sz w:val="20"/>
          <w:szCs w:val="20"/>
          <w:lang w:val="en-US" w:eastAsia="es-VE"/>
        </w:rPr>
        <w:t xml:space="preserve">What is new in Chicago Classification version </w:t>
      </w:r>
      <w:proofErr w:type="gramStart"/>
      <w:r w:rsidR="00BC38CA" w:rsidRPr="004B08E6">
        <w:rPr>
          <w:rFonts w:eastAsia="Times New Roman"/>
          <w:kern w:val="36"/>
          <w:sz w:val="20"/>
          <w:szCs w:val="20"/>
          <w:lang w:val="en-US" w:eastAsia="es-VE"/>
        </w:rPr>
        <w:t>4.0?.</w:t>
      </w:r>
      <w:proofErr w:type="gramEnd"/>
      <w:r w:rsidR="00BC38CA" w:rsidRPr="004B08E6">
        <w:rPr>
          <w:rFonts w:eastAsia="Times New Roman"/>
          <w:kern w:val="36"/>
          <w:sz w:val="20"/>
          <w:szCs w:val="20"/>
          <w:lang w:val="en-US" w:eastAsia="es-VE"/>
        </w:rPr>
        <w:t xml:space="preserve"> </w:t>
      </w:r>
      <w:proofErr w:type="spellStart"/>
      <w:r w:rsidR="00BC38CA" w:rsidRPr="00E06326">
        <w:rPr>
          <w:rFonts w:eastAsia="Times New Roman"/>
          <w:sz w:val="20"/>
          <w:szCs w:val="20"/>
          <w:lang w:val="es-CR" w:eastAsia="es-VE"/>
        </w:rPr>
        <w:t>Neurogastroenterol</w:t>
      </w:r>
      <w:proofErr w:type="spellEnd"/>
      <w:r w:rsidR="00BC38CA" w:rsidRPr="00E06326">
        <w:rPr>
          <w:rFonts w:eastAsia="Times New Roman"/>
          <w:sz w:val="20"/>
          <w:szCs w:val="20"/>
          <w:lang w:val="es-CR" w:eastAsia="es-VE"/>
        </w:rPr>
        <w:t xml:space="preserve"> Motil. </w:t>
      </w:r>
      <w:r w:rsidR="00BC38CA" w:rsidRPr="00E06326">
        <w:rPr>
          <w:color w:val="000000"/>
          <w:sz w:val="20"/>
          <w:szCs w:val="20"/>
          <w:lang w:val="es-CR"/>
        </w:rPr>
        <w:t xml:space="preserve">[Internet]. </w:t>
      </w:r>
      <w:r w:rsidR="00BC38CA" w:rsidRPr="00E06326">
        <w:rPr>
          <w:rFonts w:eastAsia="Times New Roman"/>
          <w:sz w:val="20"/>
          <w:szCs w:val="20"/>
          <w:lang w:val="es-CR" w:eastAsia="es-VE"/>
        </w:rPr>
        <w:t xml:space="preserve">2021 </w:t>
      </w:r>
      <w:r w:rsidR="00BC38CA" w:rsidRPr="00E06326">
        <w:rPr>
          <w:color w:val="000000"/>
          <w:sz w:val="20"/>
          <w:szCs w:val="20"/>
          <w:lang w:val="es-CR"/>
        </w:rPr>
        <w:t>[</w:t>
      </w:r>
      <w:r w:rsidR="004625BE" w:rsidRPr="00E06326">
        <w:rPr>
          <w:color w:val="000000"/>
          <w:sz w:val="20"/>
          <w:szCs w:val="20"/>
          <w:lang w:val="es-CR"/>
        </w:rPr>
        <w:t>citado el 31 octubre 2023</w:t>
      </w:r>
      <w:r w:rsidR="00BC38CA" w:rsidRPr="00E06326">
        <w:rPr>
          <w:color w:val="000000"/>
          <w:sz w:val="20"/>
          <w:szCs w:val="20"/>
          <w:lang w:val="es-CR"/>
        </w:rPr>
        <w:t>]</w:t>
      </w:r>
      <w:r w:rsidR="00BC38CA" w:rsidRPr="00E06326">
        <w:rPr>
          <w:rFonts w:eastAsia="Times New Roman"/>
          <w:sz w:val="20"/>
          <w:szCs w:val="20"/>
          <w:lang w:val="es-CR" w:eastAsia="es-VE"/>
        </w:rPr>
        <w:t>;33(1</w:t>
      </w:r>
      <w:proofErr w:type="gramStart"/>
      <w:r w:rsidR="00BC38CA" w:rsidRPr="00E06326">
        <w:rPr>
          <w:rFonts w:eastAsia="Times New Roman"/>
          <w:sz w:val="20"/>
          <w:szCs w:val="20"/>
          <w:lang w:val="es-CR" w:eastAsia="es-VE"/>
        </w:rPr>
        <w:t>):e</w:t>
      </w:r>
      <w:proofErr w:type="gramEnd"/>
      <w:r w:rsidR="00BC38CA" w:rsidRPr="00E06326">
        <w:rPr>
          <w:rFonts w:eastAsia="Times New Roman"/>
          <w:sz w:val="20"/>
          <w:szCs w:val="20"/>
          <w:lang w:val="es-CR" w:eastAsia="es-VE"/>
        </w:rPr>
        <w:t xml:space="preserve">14053.  </w:t>
      </w:r>
      <w:r w:rsidR="00BC38CA" w:rsidRPr="00E06326">
        <w:rPr>
          <w:sz w:val="20"/>
          <w:szCs w:val="20"/>
          <w:lang w:val="es-CR"/>
        </w:rPr>
        <w:t>DOI</w:t>
      </w:r>
      <w:r w:rsidR="00BC38CA" w:rsidRPr="00E06326">
        <w:rPr>
          <w:rFonts w:eastAsia="Times New Roman"/>
          <w:sz w:val="20"/>
          <w:szCs w:val="20"/>
          <w:lang w:val="es-CR" w:eastAsia="es-VE"/>
        </w:rPr>
        <w:t xml:space="preserve">: </w:t>
      </w:r>
      <w:hyperlink r:id="rId36" w:history="1">
        <w:r w:rsidR="00BC38CA" w:rsidRPr="00E06326">
          <w:rPr>
            <w:rStyle w:val="Hipervnculo"/>
            <w:rFonts w:eastAsia="Times New Roman"/>
            <w:sz w:val="20"/>
            <w:szCs w:val="20"/>
            <w:lang w:val="es-CR" w:eastAsia="es-VE"/>
          </w:rPr>
          <w:t>https://doi.org/10.1111/nmo.14053</w:t>
        </w:r>
      </w:hyperlink>
    </w:p>
    <w:p w14:paraId="75A2113E" w14:textId="3A4BC90B" w:rsidR="00BC38CA" w:rsidRPr="00BC38CA" w:rsidRDefault="00BC38CA" w:rsidP="00BC38CA">
      <w:pPr>
        <w:pStyle w:val="Prrafodelista"/>
        <w:numPr>
          <w:ilvl w:val="0"/>
          <w:numId w:val="28"/>
        </w:numPr>
        <w:autoSpaceDE w:val="0"/>
        <w:autoSpaceDN w:val="0"/>
        <w:adjustRightInd w:val="0"/>
        <w:ind w:left="284" w:hanging="284"/>
        <w:jc w:val="both"/>
        <w:rPr>
          <w:rStyle w:val="Hipervnculo"/>
          <w:rFonts w:eastAsia="Times New Roman"/>
          <w:sz w:val="20"/>
          <w:szCs w:val="20"/>
          <w:lang w:val="es-CR" w:eastAsia="es-VE"/>
        </w:rPr>
      </w:pPr>
      <w:r w:rsidRPr="00BC38CA">
        <w:rPr>
          <w:sz w:val="20"/>
          <w:szCs w:val="20"/>
          <w:lang w:val="es-CR"/>
        </w:rPr>
        <w:t xml:space="preserve">Garrigues Gil V. Ortiz Bellver V. Trastornos motores esofágicos. afectación motora esofágica en las enfermedades sistémicas. </w:t>
      </w:r>
      <w:r w:rsidRPr="00BC38CA">
        <w:rPr>
          <w:color w:val="000000"/>
          <w:sz w:val="20"/>
          <w:szCs w:val="20"/>
          <w:lang w:val="es-CR"/>
        </w:rPr>
        <w:t xml:space="preserve">[Internet]. </w:t>
      </w:r>
      <w:r w:rsidRPr="00BC38CA">
        <w:rPr>
          <w:sz w:val="20"/>
          <w:szCs w:val="20"/>
          <w:lang w:val="es-CR"/>
        </w:rPr>
        <w:t xml:space="preserve">2010 </w:t>
      </w:r>
      <w:r w:rsidRPr="00BC38CA">
        <w:rPr>
          <w:color w:val="000000"/>
          <w:sz w:val="20"/>
          <w:szCs w:val="20"/>
          <w:lang w:val="es-CR"/>
        </w:rPr>
        <w:t>[</w:t>
      </w:r>
      <w:r w:rsidR="004625BE">
        <w:rPr>
          <w:color w:val="000000"/>
          <w:sz w:val="20"/>
          <w:szCs w:val="20"/>
          <w:lang w:val="es-CR"/>
        </w:rPr>
        <w:t>citado el 01 noviembre 2023</w:t>
      </w:r>
      <w:r w:rsidRPr="00BC38CA">
        <w:rPr>
          <w:color w:val="000000"/>
          <w:sz w:val="20"/>
          <w:szCs w:val="20"/>
          <w:lang w:val="es-CR"/>
        </w:rPr>
        <w:t>]</w:t>
      </w:r>
      <w:r w:rsidRPr="00BC38CA">
        <w:rPr>
          <w:sz w:val="20"/>
          <w:szCs w:val="20"/>
          <w:lang w:val="es-CR"/>
        </w:rPr>
        <w:t xml:space="preserve">;9(6):275-280. </w:t>
      </w:r>
      <w:r w:rsidR="004625BE">
        <w:rPr>
          <w:sz w:val="20"/>
          <w:szCs w:val="20"/>
          <w:lang w:val="es-CR"/>
        </w:rPr>
        <w:t>Disponible en</w:t>
      </w:r>
      <w:r w:rsidRPr="00BC38CA">
        <w:rPr>
          <w:sz w:val="20"/>
          <w:szCs w:val="20"/>
          <w:lang w:val="es-CR"/>
        </w:rPr>
        <w:t xml:space="preserve">: </w:t>
      </w:r>
      <w:hyperlink r:id="rId37" w:history="1">
        <w:r w:rsidR="009133CE" w:rsidRPr="006E0B19">
          <w:rPr>
            <w:rStyle w:val="Hipervnculo"/>
            <w:sz w:val="20"/>
            <w:szCs w:val="20"/>
            <w:lang w:val="es-CR"/>
          </w:rPr>
          <w:t>https://www.elsevier.es/index.php?p=revista&amp;pRevista=pdf-simple&amp;pii=S1578155010700577&amp;r=8</w:t>
        </w:r>
      </w:hyperlink>
      <w:r w:rsidR="009133CE">
        <w:rPr>
          <w:sz w:val="20"/>
          <w:szCs w:val="20"/>
          <w:lang w:val="es-CR"/>
        </w:rPr>
        <w:t xml:space="preserve"> </w:t>
      </w:r>
    </w:p>
    <w:p w14:paraId="657C69F0" w14:textId="6D2A7D4F" w:rsidR="00BC38CA" w:rsidRPr="00BC38CA" w:rsidRDefault="00BC38CA" w:rsidP="00BC38CA">
      <w:pPr>
        <w:pStyle w:val="Prrafodelista"/>
        <w:numPr>
          <w:ilvl w:val="0"/>
          <w:numId w:val="28"/>
        </w:numPr>
        <w:ind w:left="284" w:hanging="284"/>
        <w:jc w:val="both"/>
        <w:rPr>
          <w:color w:val="221E1F"/>
          <w:sz w:val="20"/>
          <w:szCs w:val="20"/>
          <w:lang w:val="es-CR"/>
        </w:rPr>
      </w:pPr>
      <w:r w:rsidRPr="00BC38CA">
        <w:rPr>
          <w:color w:val="221E1F"/>
          <w:sz w:val="20"/>
          <w:szCs w:val="20"/>
          <w:lang w:val="es-CR"/>
        </w:rPr>
        <w:t xml:space="preserve">León P, </w:t>
      </w:r>
      <w:proofErr w:type="spellStart"/>
      <w:r w:rsidRPr="00BC38CA">
        <w:rPr>
          <w:color w:val="221E1F"/>
          <w:sz w:val="20"/>
          <w:szCs w:val="20"/>
          <w:lang w:val="es-CR"/>
        </w:rPr>
        <w:t>Csendes</w:t>
      </w:r>
      <w:proofErr w:type="spellEnd"/>
      <w:r w:rsidRPr="00BC38CA">
        <w:rPr>
          <w:color w:val="221E1F"/>
          <w:sz w:val="20"/>
          <w:szCs w:val="20"/>
          <w:lang w:val="es-CR"/>
        </w:rPr>
        <w:t xml:space="preserve"> A, </w:t>
      </w:r>
      <w:proofErr w:type="spellStart"/>
      <w:r w:rsidRPr="00BC38CA">
        <w:rPr>
          <w:color w:val="221E1F"/>
          <w:sz w:val="20"/>
          <w:szCs w:val="20"/>
          <w:lang w:val="es-CR"/>
        </w:rPr>
        <w:t>Braghetto</w:t>
      </w:r>
      <w:proofErr w:type="spellEnd"/>
      <w:r w:rsidRPr="00BC38CA">
        <w:rPr>
          <w:color w:val="221E1F"/>
          <w:sz w:val="20"/>
          <w:szCs w:val="20"/>
          <w:lang w:val="es-CR"/>
        </w:rPr>
        <w:t xml:space="preserve"> I, Lasen J, Robles J.</w:t>
      </w:r>
      <w:r w:rsidRPr="00BC38CA">
        <w:rPr>
          <w:sz w:val="20"/>
          <w:szCs w:val="20"/>
          <w:lang w:val="es-CR"/>
        </w:rPr>
        <w:t xml:space="preserve"> Acalasia en obesos mórbidos. Reporte de caso. </w:t>
      </w:r>
      <w:r w:rsidRPr="00BC38CA">
        <w:rPr>
          <w:color w:val="221E1F"/>
          <w:sz w:val="20"/>
          <w:szCs w:val="20"/>
          <w:lang w:val="es-CR"/>
        </w:rPr>
        <w:t>Rev. Chilena de Cirugía.</w:t>
      </w:r>
      <w:r w:rsidRPr="00BC38CA">
        <w:rPr>
          <w:color w:val="000000"/>
          <w:sz w:val="20"/>
          <w:szCs w:val="20"/>
          <w:lang w:val="es-CR"/>
        </w:rPr>
        <w:t xml:space="preserve"> [Internet]. </w:t>
      </w:r>
      <w:r w:rsidRPr="00BC38CA">
        <w:rPr>
          <w:color w:val="221E1F"/>
          <w:sz w:val="20"/>
          <w:szCs w:val="20"/>
          <w:lang w:val="es-CR"/>
        </w:rPr>
        <w:t xml:space="preserve">2010 </w:t>
      </w:r>
      <w:r w:rsidRPr="00BC38CA">
        <w:rPr>
          <w:color w:val="000000"/>
          <w:sz w:val="20"/>
          <w:szCs w:val="20"/>
          <w:lang w:val="es-CR"/>
        </w:rPr>
        <w:t>[</w:t>
      </w:r>
      <w:r w:rsidR="00857A3A">
        <w:rPr>
          <w:color w:val="000000"/>
          <w:sz w:val="20"/>
          <w:szCs w:val="20"/>
          <w:lang w:val="es-CR"/>
        </w:rPr>
        <w:t>citado el 02 noviembre 2023</w:t>
      </w:r>
      <w:r w:rsidRPr="00BC38CA">
        <w:rPr>
          <w:color w:val="000000"/>
          <w:sz w:val="20"/>
          <w:szCs w:val="20"/>
          <w:lang w:val="es-CR"/>
        </w:rPr>
        <w:t>]</w:t>
      </w:r>
      <w:r w:rsidRPr="00BC38CA">
        <w:rPr>
          <w:color w:val="221E1F"/>
          <w:sz w:val="20"/>
          <w:szCs w:val="20"/>
          <w:lang w:val="es-CR"/>
        </w:rPr>
        <w:t xml:space="preserve">;62(2):172-174. </w:t>
      </w:r>
      <w:r w:rsidR="004625BE">
        <w:rPr>
          <w:sz w:val="20"/>
          <w:szCs w:val="20"/>
          <w:lang w:val="es-CR"/>
        </w:rPr>
        <w:t>Disponible en</w:t>
      </w:r>
      <w:r w:rsidRPr="00BC38CA">
        <w:rPr>
          <w:sz w:val="20"/>
          <w:szCs w:val="20"/>
          <w:lang w:val="es-CR"/>
        </w:rPr>
        <w:t>:</w:t>
      </w:r>
      <w:r w:rsidRPr="00BC38CA">
        <w:rPr>
          <w:color w:val="221E1F"/>
          <w:sz w:val="20"/>
          <w:szCs w:val="20"/>
          <w:lang w:val="es-CR"/>
        </w:rPr>
        <w:t xml:space="preserve"> </w:t>
      </w:r>
      <w:hyperlink r:id="rId38" w:history="1">
        <w:r w:rsidRPr="00BC38CA">
          <w:rPr>
            <w:rStyle w:val="Hipervnculo"/>
            <w:sz w:val="20"/>
            <w:szCs w:val="20"/>
            <w:lang w:val="es-CR"/>
          </w:rPr>
          <w:t>https://www.scielo.cl/pdf/rchcir/v62n2/art14.pdf</w:t>
        </w:r>
      </w:hyperlink>
    </w:p>
    <w:p w14:paraId="70F9041C" w14:textId="46C9308F" w:rsidR="00BC38CA" w:rsidRPr="00BC38CA" w:rsidRDefault="00BC38CA" w:rsidP="00BC38CA">
      <w:pPr>
        <w:pStyle w:val="Prrafodelista"/>
        <w:numPr>
          <w:ilvl w:val="0"/>
          <w:numId w:val="28"/>
        </w:numPr>
        <w:ind w:left="284" w:hanging="284"/>
        <w:jc w:val="both"/>
        <w:rPr>
          <w:rFonts w:eastAsia="Times New Roman"/>
          <w:sz w:val="20"/>
          <w:szCs w:val="20"/>
          <w:lang w:val="es-CR" w:eastAsia="es-VE"/>
        </w:rPr>
      </w:pPr>
      <w:r w:rsidRPr="00BC38CA">
        <w:rPr>
          <w:sz w:val="20"/>
          <w:szCs w:val="20"/>
          <w:lang w:val="es-CR"/>
        </w:rPr>
        <w:t xml:space="preserve">Silva O, Castro D, Marcano J, Uzcátegui L. Acalasia. Tratamiento de dilatación con balón: 14 años de seguimiento. Revista GEN </w:t>
      </w:r>
      <w:r w:rsidRPr="00BC38CA">
        <w:rPr>
          <w:color w:val="000000"/>
          <w:sz w:val="20"/>
          <w:szCs w:val="20"/>
          <w:lang w:val="es-CR"/>
        </w:rPr>
        <w:t xml:space="preserve">[Internet]. </w:t>
      </w:r>
      <w:r w:rsidRPr="00BC38CA">
        <w:rPr>
          <w:sz w:val="20"/>
          <w:szCs w:val="20"/>
          <w:lang w:val="es-CR"/>
        </w:rPr>
        <w:t xml:space="preserve">2018 </w:t>
      </w:r>
      <w:r w:rsidRPr="00BC38CA">
        <w:rPr>
          <w:color w:val="000000"/>
          <w:sz w:val="20"/>
          <w:szCs w:val="20"/>
          <w:lang w:val="es-CR"/>
        </w:rPr>
        <w:t>[</w:t>
      </w:r>
      <w:r w:rsidR="004625BE">
        <w:rPr>
          <w:color w:val="000000"/>
          <w:sz w:val="20"/>
          <w:szCs w:val="20"/>
          <w:lang w:val="es-CR"/>
        </w:rPr>
        <w:t>citado el 01 noviembre 2023</w:t>
      </w:r>
      <w:r w:rsidRPr="00BC38CA">
        <w:rPr>
          <w:color w:val="000000"/>
          <w:sz w:val="20"/>
          <w:szCs w:val="20"/>
          <w:lang w:val="es-CR"/>
        </w:rPr>
        <w:t>]</w:t>
      </w:r>
      <w:r w:rsidRPr="00BC38CA">
        <w:rPr>
          <w:sz w:val="20"/>
          <w:szCs w:val="20"/>
          <w:lang w:val="es-CR"/>
        </w:rPr>
        <w:t xml:space="preserve">;72(3):77-79. </w:t>
      </w:r>
      <w:r w:rsidR="004625BE">
        <w:rPr>
          <w:sz w:val="20"/>
          <w:szCs w:val="20"/>
          <w:lang w:val="es-CR"/>
        </w:rPr>
        <w:t>Disponible en</w:t>
      </w:r>
      <w:r w:rsidRPr="00BC38CA">
        <w:rPr>
          <w:sz w:val="20"/>
          <w:szCs w:val="20"/>
          <w:lang w:val="es-CR"/>
        </w:rPr>
        <w:t xml:space="preserve">: </w:t>
      </w:r>
      <w:hyperlink r:id="rId39" w:history="1">
        <w:r w:rsidRPr="00BC38CA">
          <w:rPr>
            <w:rStyle w:val="Hipervnculo"/>
            <w:sz w:val="20"/>
            <w:szCs w:val="20"/>
            <w:lang w:val="es-CR"/>
          </w:rPr>
          <w:t>http://saber.ucv.ve/ojs/index.php/rev_gen/article/view/15929/144814482551</w:t>
        </w:r>
      </w:hyperlink>
    </w:p>
    <w:p w14:paraId="1C1FA3E7" w14:textId="7D319CF9" w:rsidR="00BC38CA" w:rsidRPr="00BC38CA" w:rsidRDefault="00BC38CA" w:rsidP="00BC38CA">
      <w:pPr>
        <w:pStyle w:val="Prrafodelista"/>
        <w:numPr>
          <w:ilvl w:val="0"/>
          <w:numId w:val="28"/>
        </w:numPr>
        <w:autoSpaceDE w:val="0"/>
        <w:autoSpaceDN w:val="0"/>
        <w:adjustRightInd w:val="0"/>
        <w:ind w:left="284" w:hanging="284"/>
        <w:jc w:val="both"/>
        <w:rPr>
          <w:rFonts w:eastAsia="Times New Roman"/>
          <w:sz w:val="20"/>
          <w:szCs w:val="20"/>
          <w:lang w:val="es-CR" w:eastAsia="es-VE"/>
        </w:rPr>
      </w:pPr>
      <w:r w:rsidRPr="00BC38CA">
        <w:rPr>
          <w:color w:val="000000"/>
          <w:sz w:val="20"/>
          <w:szCs w:val="20"/>
          <w:lang w:val="es-CR"/>
        </w:rPr>
        <w:t>Mérida G, Louis C, Lantz M. Acalasia, reporte de un caso y revisión de la literatura. Revista GEN. [Internet]. 2022 [</w:t>
      </w:r>
      <w:r w:rsidR="004625BE">
        <w:rPr>
          <w:color w:val="000000"/>
          <w:sz w:val="20"/>
          <w:szCs w:val="20"/>
          <w:lang w:val="es-CR"/>
        </w:rPr>
        <w:t>citado el 1 octubre 2023</w:t>
      </w:r>
      <w:r w:rsidRPr="00BC38CA">
        <w:rPr>
          <w:color w:val="000000"/>
          <w:sz w:val="20"/>
          <w:szCs w:val="20"/>
          <w:lang w:val="es-CR"/>
        </w:rPr>
        <w:t xml:space="preserve">];76(4):163-166. </w:t>
      </w:r>
      <w:r w:rsidR="004625BE">
        <w:rPr>
          <w:sz w:val="20"/>
          <w:szCs w:val="20"/>
          <w:lang w:val="es-CR"/>
        </w:rPr>
        <w:t>Disponible en</w:t>
      </w:r>
      <w:r w:rsidRPr="00BC38CA">
        <w:rPr>
          <w:color w:val="000000"/>
          <w:sz w:val="20"/>
          <w:szCs w:val="20"/>
          <w:lang w:val="es-CR"/>
        </w:rPr>
        <w:t xml:space="preserve">: </w:t>
      </w:r>
      <w:hyperlink r:id="rId40" w:history="1">
        <w:r w:rsidRPr="00BC38CA">
          <w:rPr>
            <w:rStyle w:val="Hipervnculo"/>
            <w:sz w:val="20"/>
            <w:szCs w:val="20"/>
            <w:lang w:val="es-CR"/>
          </w:rPr>
          <w:t>http://saber.ucv.ve/ojs/index.php/rev_gen/article/view/26294/144814492288</w:t>
        </w:r>
      </w:hyperlink>
    </w:p>
    <w:p w14:paraId="04DFA6F8" w14:textId="23C28761" w:rsidR="00BC38CA" w:rsidRPr="00BC38CA" w:rsidRDefault="00BC38CA" w:rsidP="00BC38CA">
      <w:pPr>
        <w:pStyle w:val="Prrafodelista"/>
        <w:numPr>
          <w:ilvl w:val="0"/>
          <w:numId w:val="28"/>
        </w:numPr>
        <w:autoSpaceDE w:val="0"/>
        <w:autoSpaceDN w:val="0"/>
        <w:adjustRightInd w:val="0"/>
        <w:ind w:left="284" w:hanging="284"/>
        <w:jc w:val="both"/>
        <w:rPr>
          <w:rFonts w:eastAsia="Batang"/>
          <w:sz w:val="20"/>
          <w:szCs w:val="20"/>
          <w:lang w:val="es-CR" w:eastAsia="es-VE"/>
        </w:rPr>
      </w:pPr>
      <w:proofErr w:type="spellStart"/>
      <w:r w:rsidRPr="00BC38CA">
        <w:rPr>
          <w:sz w:val="20"/>
          <w:szCs w:val="20"/>
          <w:lang w:val="es-CR"/>
        </w:rPr>
        <w:t>Flández</w:t>
      </w:r>
      <w:proofErr w:type="spellEnd"/>
      <w:r w:rsidRPr="00BC38CA">
        <w:rPr>
          <w:sz w:val="20"/>
          <w:szCs w:val="20"/>
          <w:lang w:val="es-CR"/>
        </w:rPr>
        <w:t xml:space="preserve"> J, Monrroy H, Morales E, Cisternas D. Clasificación de Chicago para trastornos de la motilidad esofágica versión 3.0. </w:t>
      </w:r>
      <w:proofErr w:type="spellStart"/>
      <w:r w:rsidRPr="00BC38CA">
        <w:rPr>
          <w:rFonts w:eastAsia="TimesNewRomanPSMT"/>
          <w:sz w:val="20"/>
          <w:szCs w:val="20"/>
          <w:lang w:val="es-CR"/>
        </w:rPr>
        <w:t>Gastroenterol</w:t>
      </w:r>
      <w:proofErr w:type="spellEnd"/>
      <w:r w:rsidRPr="00BC38CA">
        <w:rPr>
          <w:rFonts w:eastAsia="TimesNewRomanPSMT"/>
          <w:sz w:val="20"/>
          <w:szCs w:val="20"/>
          <w:lang w:val="es-CR"/>
        </w:rPr>
        <w:t xml:space="preserve"> </w:t>
      </w:r>
      <w:proofErr w:type="spellStart"/>
      <w:r w:rsidRPr="00BC38CA">
        <w:rPr>
          <w:rFonts w:eastAsia="TimesNewRomanPSMT"/>
          <w:sz w:val="20"/>
          <w:szCs w:val="20"/>
          <w:lang w:val="es-CR"/>
        </w:rPr>
        <w:t>Latinoam</w:t>
      </w:r>
      <w:proofErr w:type="spellEnd"/>
      <w:r w:rsidRPr="00BC38CA">
        <w:rPr>
          <w:rFonts w:eastAsia="TimesNewRomanPSMT"/>
          <w:sz w:val="20"/>
          <w:szCs w:val="20"/>
          <w:lang w:val="es-CR"/>
        </w:rPr>
        <w:t xml:space="preserve">. </w:t>
      </w:r>
      <w:r w:rsidRPr="00BC38CA">
        <w:rPr>
          <w:color w:val="000000"/>
          <w:sz w:val="20"/>
          <w:szCs w:val="20"/>
          <w:lang w:val="es-CR"/>
        </w:rPr>
        <w:t>[Internet].</w:t>
      </w:r>
      <w:r w:rsidRPr="00BC38CA">
        <w:rPr>
          <w:rFonts w:eastAsia="TimesNewRomanPSMT"/>
          <w:sz w:val="20"/>
          <w:szCs w:val="20"/>
          <w:lang w:val="es-CR"/>
        </w:rPr>
        <w:t xml:space="preserve"> 2016 </w:t>
      </w:r>
      <w:r w:rsidRPr="00BC38CA">
        <w:rPr>
          <w:color w:val="000000"/>
          <w:sz w:val="20"/>
          <w:szCs w:val="20"/>
          <w:lang w:val="es-CR"/>
        </w:rPr>
        <w:t>[</w:t>
      </w:r>
      <w:r w:rsidR="00857A3A">
        <w:rPr>
          <w:color w:val="000000"/>
          <w:sz w:val="20"/>
          <w:szCs w:val="20"/>
          <w:lang w:val="es-CR"/>
        </w:rPr>
        <w:t>citado el 02 noviembre 2023</w:t>
      </w:r>
      <w:r w:rsidRPr="00BC38CA">
        <w:rPr>
          <w:color w:val="000000"/>
          <w:sz w:val="20"/>
          <w:szCs w:val="20"/>
          <w:lang w:val="es-CR"/>
        </w:rPr>
        <w:t>]</w:t>
      </w:r>
      <w:r w:rsidRPr="00BC38CA">
        <w:rPr>
          <w:rFonts w:eastAsia="TimesNewRomanPSMT"/>
          <w:sz w:val="20"/>
          <w:szCs w:val="20"/>
          <w:lang w:val="es-CR"/>
        </w:rPr>
        <w:t xml:space="preserve">;27(1):54-61. </w:t>
      </w:r>
      <w:r w:rsidR="004625BE">
        <w:rPr>
          <w:sz w:val="20"/>
          <w:szCs w:val="20"/>
          <w:lang w:val="es-CR"/>
        </w:rPr>
        <w:t>Disponible en</w:t>
      </w:r>
      <w:r w:rsidRPr="00BC38CA">
        <w:rPr>
          <w:rFonts w:eastAsia="TimesNewRomanPSMT"/>
          <w:sz w:val="20"/>
          <w:szCs w:val="20"/>
          <w:lang w:val="es-CR"/>
        </w:rPr>
        <w:t xml:space="preserve">: </w:t>
      </w:r>
      <w:hyperlink r:id="rId41" w:history="1">
        <w:r w:rsidRPr="00BC38CA">
          <w:rPr>
            <w:rStyle w:val="Hipervnculo"/>
            <w:rFonts w:eastAsia="TimesNewRomanPSMT"/>
            <w:sz w:val="20"/>
            <w:szCs w:val="20"/>
            <w:lang w:val="es-CR"/>
          </w:rPr>
          <w:t>https://gastrolat.org/DOI/PDF/10.0716/gastrolat2016n100008.pdf</w:t>
        </w:r>
      </w:hyperlink>
    </w:p>
    <w:p w14:paraId="1315279A" w14:textId="7B419E86" w:rsidR="00BC38CA" w:rsidRPr="00BC38CA" w:rsidRDefault="00BC38CA" w:rsidP="00BC38CA">
      <w:pPr>
        <w:pStyle w:val="Prrafodelista"/>
        <w:numPr>
          <w:ilvl w:val="0"/>
          <w:numId w:val="28"/>
        </w:numPr>
        <w:ind w:left="284" w:hanging="284"/>
        <w:jc w:val="both"/>
        <w:rPr>
          <w:rFonts w:eastAsia="Batang"/>
          <w:sz w:val="20"/>
          <w:szCs w:val="20"/>
          <w:lang w:val="es-CR" w:eastAsia="es-VE"/>
        </w:rPr>
      </w:pPr>
      <w:r w:rsidRPr="00BC38CA">
        <w:rPr>
          <w:sz w:val="20"/>
          <w:szCs w:val="20"/>
          <w:lang w:val="es-CR"/>
        </w:rPr>
        <w:t xml:space="preserve">Valarezo M, Piedra Y, Muñoz L. Diagnóstico, manejo clínico y quirúrgico de la acalasia esofágica. </w:t>
      </w:r>
      <w:proofErr w:type="spellStart"/>
      <w:r w:rsidRPr="00BC38CA">
        <w:rPr>
          <w:sz w:val="20"/>
          <w:szCs w:val="20"/>
          <w:lang w:val="es-CR"/>
        </w:rPr>
        <w:t>Journal</w:t>
      </w:r>
      <w:proofErr w:type="spellEnd"/>
      <w:r w:rsidRPr="00BC38CA">
        <w:rPr>
          <w:sz w:val="20"/>
          <w:szCs w:val="20"/>
          <w:lang w:val="es-CR"/>
        </w:rPr>
        <w:t xml:space="preserve"> of American </w:t>
      </w:r>
      <w:proofErr w:type="spellStart"/>
      <w:r w:rsidRPr="00BC38CA">
        <w:rPr>
          <w:sz w:val="20"/>
          <w:szCs w:val="20"/>
          <w:lang w:val="es-CR"/>
        </w:rPr>
        <w:t>Health</w:t>
      </w:r>
      <w:proofErr w:type="spellEnd"/>
      <w:r w:rsidRPr="00BC38CA">
        <w:rPr>
          <w:sz w:val="20"/>
          <w:szCs w:val="20"/>
          <w:lang w:val="es-CR"/>
        </w:rPr>
        <w:t xml:space="preserve">. </w:t>
      </w:r>
      <w:r w:rsidRPr="00BC38CA">
        <w:rPr>
          <w:color w:val="000000"/>
          <w:sz w:val="20"/>
          <w:szCs w:val="20"/>
          <w:lang w:val="es-CR"/>
        </w:rPr>
        <w:t xml:space="preserve">[Internet]. </w:t>
      </w:r>
      <w:r w:rsidRPr="00BC38CA">
        <w:rPr>
          <w:sz w:val="20"/>
          <w:szCs w:val="20"/>
          <w:lang w:val="es-CR"/>
        </w:rPr>
        <w:t xml:space="preserve">2022 </w:t>
      </w:r>
      <w:r w:rsidRPr="00BC38CA">
        <w:rPr>
          <w:color w:val="000000"/>
          <w:sz w:val="20"/>
          <w:szCs w:val="20"/>
          <w:lang w:val="es-CR"/>
        </w:rPr>
        <w:t>[</w:t>
      </w:r>
      <w:r w:rsidR="004625BE">
        <w:rPr>
          <w:color w:val="000000"/>
          <w:sz w:val="20"/>
          <w:szCs w:val="20"/>
          <w:lang w:val="es-CR"/>
        </w:rPr>
        <w:t>citado el 01 noviembre 2023</w:t>
      </w:r>
      <w:r w:rsidRPr="00BC38CA">
        <w:rPr>
          <w:color w:val="000000"/>
          <w:sz w:val="20"/>
          <w:szCs w:val="20"/>
          <w:lang w:val="es-CR"/>
        </w:rPr>
        <w:t>]</w:t>
      </w:r>
      <w:r w:rsidRPr="00BC38CA">
        <w:rPr>
          <w:sz w:val="20"/>
          <w:szCs w:val="20"/>
          <w:lang w:val="es-CR"/>
        </w:rPr>
        <w:t xml:space="preserve">;5(1):1-23. </w:t>
      </w:r>
      <w:r w:rsidR="004625BE">
        <w:rPr>
          <w:sz w:val="20"/>
          <w:szCs w:val="20"/>
          <w:lang w:val="es-CR"/>
        </w:rPr>
        <w:t>Disponible en</w:t>
      </w:r>
      <w:r w:rsidRPr="00BC38CA">
        <w:rPr>
          <w:sz w:val="20"/>
          <w:szCs w:val="20"/>
          <w:lang w:val="es-CR"/>
        </w:rPr>
        <w:t xml:space="preserve">: </w:t>
      </w:r>
      <w:hyperlink r:id="rId42" w:history="1">
        <w:r w:rsidRPr="00BC38CA">
          <w:rPr>
            <w:rStyle w:val="Hipervnculo"/>
            <w:sz w:val="20"/>
            <w:szCs w:val="20"/>
            <w:lang w:val="es-CR"/>
          </w:rPr>
          <w:t>https://jah-journal.com/index.php/jah/article/view/117/232</w:t>
        </w:r>
      </w:hyperlink>
    </w:p>
    <w:p w14:paraId="2D9CF891" w14:textId="41397613" w:rsidR="00BC38CA" w:rsidRPr="00BC38CA" w:rsidRDefault="00BC38CA" w:rsidP="00BC38CA">
      <w:pPr>
        <w:pStyle w:val="Prrafodelista"/>
        <w:numPr>
          <w:ilvl w:val="0"/>
          <w:numId w:val="28"/>
        </w:numPr>
        <w:ind w:left="284" w:hanging="284"/>
        <w:jc w:val="both"/>
        <w:rPr>
          <w:rFonts w:eastAsia="Batang"/>
          <w:sz w:val="20"/>
          <w:szCs w:val="20"/>
          <w:lang w:val="es-CR" w:eastAsia="es-VE"/>
        </w:rPr>
      </w:pPr>
      <w:r w:rsidRPr="00BC38CA">
        <w:rPr>
          <w:sz w:val="20"/>
          <w:szCs w:val="20"/>
          <w:lang w:val="es-CR"/>
        </w:rPr>
        <w:t xml:space="preserve">Vega Peña E. Trastornos de la motilidad esofágica. EMUS. </w:t>
      </w:r>
      <w:r w:rsidRPr="00BC38CA">
        <w:rPr>
          <w:color w:val="000000"/>
          <w:sz w:val="20"/>
          <w:szCs w:val="20"/>
          <w:lang w:val="es-CR"/>
        </w:rPr>
        <w:t xml:space="preserve">[Internet]. </w:t>
      </w:r>
      <w:r w:rsidRPr="00BC38CA">
        <w:rPr>
          <w:sz w:val="20"/>
          <w:szCs w:val="20"/>
          <w:lang w:val="es-CR"/>
        </w:rPr>
        <w:t xml:space="preserve">2022 </w:t>
      </w:r>
      <w:r w:rsidRPr="00BC38CA">
        <w:rPr>
          <w:color w:val="000000"/>
          <w:sz w:val="20"/>
          <w:szCs w:val="20"/>
          <w:lang w:val="es-CR"/>
        </w:rPr>
        <w:t>[</w:t>
      </w:r>
      <w:r w:rsidR="004625BE">
        <w:rPr>
          <w:color w:val="000000"/>
          <w:sz w:val="20"/>
          <w:szCs w:val="20"/>
          <w:lang w:val="es-CR"/>
        </w:rPr>
        <w:t>citado el 1 octubre 2023</w:t>
      </w:r>
      <w:r w:rsidRPr="00BC38CA">
        <w:rPr>
          <w:color w:val="000000"/>
          <w:sz w:val="20"/>
          <w:szCs w:val="20"/>
          <w:lang w:val="es-CR"/>
        </w:rPr>
        <w:t>]</w:t>
      </w:r>
      <w:r w:rsidRPr="00BC38CA">
        <w:rPr>
          <w:sz w:val="20"/>
          <w:szCs w:val="20"/>
          <w:lang w:val="es-CR"/>
        </w:rPr>
        <w:t xml:space="preserve">;7(1):57-59. </w:t>
      </w:r>
      <w:r w:rsidR="004625BE">
        <w:rPr>
          <w:sz w:val="20"/>
          <w:szCs w:val="20"/>
          <w:lang w:val="es-CR"/>
        </w:rPr>
        <w:t>Disponible en</w:t>
      </w:r>
      <w:r w:rsidRPr="00BC38CA">
        <w:rPr>
          <w:sz w:val="20"/>
          <w:szCs w:val="20"/>
          <w:lang w:val="es-CR"/>
        </w:rPr>
        <w:t xml:space="preserve">: </w:t>
      </w:r>
      <w:hyperlink r:id="rId43" w:history="1">
        <w:r w:rsidRPr="00BC38CA">
          <w:rPr>
            <w:rStyle w:val="Hipervnculo"/>
            <w:sz w:val="20"/>
            <w:szCs w:val="20"/>
            <w:lang w:val="es-CR"/>
          </w:rPr>
          <w:t>https://ojs-remus.unison.mx/index.php/remus_unison/article/view/95/87</w:t>
        </w:r>
      </w:hyperlink>
    </w:p>
    <w:p w14:paraId="79F8A04C" w14:textId="12162F92" w:rsidR="00BC38CA" w:rsidRPr="00BC38CA" w:rsidRDefault="00BC38CA" w:rsidP="00BC38CA">
      <w:pPr>
        <w:pStyle w:val="Prrafodelista"/>
        <w:numPr>
          <w:ilvl w:val="0"/>
          <w:numId w:val="28"/>
        </w:numPr>
        <w:ind w:left="284" w:hanging="284"/>
        <w:jc w:val="both"/>
        <w:rPr>
          <w:rFonts w:eastAsia="Times New Roman"/>
          <w:sz w:val="20"/>
          <w:szCs w:val="20"/>
          <w:lang w:val="es-CR" w:eastAsia="es-VE"/>
        </w:rPr>
      </w:pPr>
      <w:r w:rsidRPr="00BC38CA">
        <w:rPr>
          <w:color w:val="221E1F"/>
          <w:sz w:val="20"/>
          <w:szCs w:val="20"/>
          <w:lang w:val="es-CR"/>
        </w:rPr>
        <w:t xml:space="preserve">Forero-Vásquez BN, </w:t>
      </w:r>
      <w:proofErr w:type="spellStart"/>
      <w:r w:rsidRPr="00BC38CA">
        <w:rPr>
          <w:color w:val="221E1F"/>
          <w:sz w:val="20"/>
          <w:szCs w:val="20"/>
          <w:lang w:val="es-CR"/>
        </w:rPr>
        <w:t>Yopasa</w:t>
      </w:r>
      <w:proofErr w:type="spellEnd"/>
      <w:r w:rsidRPr="00BC38CA">
        <w:rPr>
          <w:color w:val="221E1F"/>
          <w:sz w:val="20"/>
          <w:szCs w:val="20"/>
          <w:lang w:val="es-CR"/>
        </w:rPr>
        <w:t xml:space="preserve">-Romero JJ. Diagnóstico y manejo actual de la acalasia. </w:t>
      </w:r>
      <w:proofErr w:type="spellStart"/>
      <w:r w:rsidRPr="00BC38CA">
        <w:rPr>
          <w:color w:val="221E1F"/>
          <w:sz w:val="20"/>
          <w:szCs w:val="20"/>
          <w:lang w:val="es-CR"/>
        </w:rPr>
        <w:t>Rev</w:t>
      </w:r>
      <w:proofErr w:type="spellEnd"/>
      <w:r w:rsidRPr="00BC38CA">
        <w:rPr>
          <w:color w:val="221E1F"/>
          <w:sz w:val="20"/>
          <w:szCs w:val="20"/>
          <w:lang w:val="es-CR"/>
        </w:rPr>
        <w:t xml:space="preserve"> </w:t>
      </w:r>
      <w:proofErr w:type="spellStart"/>
      <w:r w:rsidRPr="00BC38CA">
        <w:rPr>
          <w:color w:val="221E1F"/>
          <w:sz w:val="20"/>
          <w:szCs w:val="20"/>
          <w:lang w:val="es-CR"/>
        </w:rPr>
        <w:t>Colomb</w:t>
      </w:r>
      <w:proofErr w:type="spellEnd"/>
      <w:r w:rsidRPr="00BC38CA">
        <w:rPr>
          <w:color w:val="221E1F"/>
          <w:sz w:val="20"/>
          <w:szCs w:val="20"/>
          <w:lang w:val="es-CR"/>
        </w:rPr>
        <w:t xml:space="preserve"> Cir. </w:t>
      </w:r>
      <w:r w:rsidRPr="00BC38CA">
        <w:rPr>
          <w:color w:val="000000"/>
          <w:sz w:val="20"/>
          <w:szCs w:val="20"/>
          <w:lang w:val="es-CR"/>
        </w:rPr>
        <w:t>[Internet].</w:t>
      </w:r>
      <w:r w:rsidRPr="00BC38CA">
        <w:rPr>
          <w:color w:val="221E1F"/>
          <w:sz w:val="20"/>
          <w:szCs w:val="20"/>
          <w:lang w:val="es-CR"/>
        </w:rPr>
        <w:t xml:space="preserve"> 2023 </w:t>
      </w:r>
      <w:r w:rsidRPr="00BC38CA">
        <w:rPr>
          <w:color w:val="000000"/>
          <w:sz w:val="20"/>
          <w:szCs w:val="20"/>
          <w:lang w:val="es-CR"/>
        </w:rPr>
        <w:t>[</w:t>
      </w:r>
      <w:r w:rsidR="004625BE">
        <w:rPr>
          <w:color w:val="000000"/>
          <w:sz w:val="20"/>
          <w:szCs w:val="20"/>
          <w:lang w:val="es-CR"/>
        </w:rPr>
        <w:t>citado el 29</w:t>
      </w:r>
      <w:r w:rsidR="00857A3A">
        <w:rPr>
          <w:color w:val="000000"/>
          <w:sz w:val="20"/>
          <w:szCs w:val="20"/>
          <w:lang w:val="es-CR"/>
        </w:rPr>
        <w:t xml:space="preserve"> </w:t>
      </w:r>
      <w:r w:rsidR="004625BE">
        <w:rPr>
          <w:color w:val="000000"/>
          <w:sz w:val="20"/>
          <w:szCs w:val="20"/>
          <w:lang w:val="es-CR"/>
        </w:rPr>
        <w:t>octubre 2023</w:t>
      </w:r>
      <w:proofErr w:type="gramStart"/>
      <w:r w:rsidRPr="00BC38CA">
        <w:rPr>
          <w:color w:val="000000"/>
          <w:sz w:val="20"/>
          <w:szCs w:val="20"/>
          <w:lang w:val="es-CR"/>
        </w:rPr>
        <w:t>]</w:t>
      </w:r>
      <w:r w:rsidRPr="00BC38CA">
        <w:rPr>
          <w:color w:val="221E1F"/>
          <w:sz w:val="20"/>
          <w:szCs w:val="20"/>
          <w:lang w:val="es-CR"/>
        </w:rPr>
        <w:t>;38:330</w:t>
      </w:r>
      <w:proofErr w:type="gramEnd"/>
      <w:r w:rsidRPr="00BC38CA">
        <w:rPr>
          <w:color w:val="221E1F"/>
          <w:sz w:val="20"/>
          <w:szCs w:val="20"/>
          <w:lang w:val="es-CR"/>
        </w:rPr>
        <w:t xml:space="preserve">-8. </w:t>
      </w:r>
      <w:r w:rsidRPr="00BC38CA">
        <w:rPr>
          <w:sz w:val="20"/>
          <w:szCs w:val="20"/>
          <w:lang w:val="es-CR"/>
        </w:rPr>
        <w:t xml:space="preserve">DOI: </w:t>
      </w:r>
      <w:hyperlink r:id="rId44" w:history="1">
        <w:r w:rsidRPr="00BC38CA">
          <w:rPr>
            <w:rStyle w:val="Hipervnculo"/>
            <w:sz w:val="20"/>
            <w:szCs w:val="20"/>
            <w:lang w:val="es-CR"/>
          </w:rPr>
          <w:t>https://doi.org/10.30944/20117582.2187</w:t>
        </w:r>
      </w:hyperlink>
    </w:p>
    <w:p w14:paraId="522A8AB4" w14:textId="77FFF129" w:rsidR="00BC38CA" w:rsidRPr="00BC38CA" w:rsidRDefault="00BC38CA" w:rsidP="00BC38CA">
      <w:pPr>
        <w:pStyle w:val="Prrafodelista"/>
        <w:numPr>
          <w:ilvl w:val="0"/>
          <w:numId w:val="28"/>
        </w:numPr>
        <w:autoSpaceDE w:val="0"/>
        <w:autoSpaceDN w:val="0"/>
        <w:adjustRightInd w:val="0"/>
        <w:ind w:left="284" w:hanging="284"/>
        <w:jc w:val="both"/>
        <w:rPr>
          <w:sz w:val="20"/>
          <w:szCs w:val="20"/>
          <w:lang w:val="es-CR"/>
        </w:rPr>
      </w:pPr>
      <w:r w:rsidRPr="00BC38CA">
        <w:rPr>
          <w:sz w:val="20"/>
          <w:szCs w:val="20"/>
          <w:lang w:val="es-CR"/>
        </w:rPr>
        <w:t xml:space="preserve">Córdoba C, Rodil A, Cisternas D. Novedades acerca de los trastornos motores del esófago tras la reciente clasificación de Chicago 4.0. Acta Gastroenterológica Latinoamericana. </w:t>
      </w:r>
      <w:r w:rsidRPr="00BC38CA">
        <w:rPr>
          <w:color w:val="000000"/>
          <w:sz w:val="20"/>
          <w:szCs w:val="20"/>
          <w:lang w:val="es-CR"/>
        </w:rPr>
        <w:t>[Internet].</w:t>
      </w:r>
      <w:r w:rsidRPr="00BC38CA">
        <w:rPr>
          <w:sz w:val="20"/>
          <w:szCs w:val="20"/>
          <w:lang w:val="es-CR"/>
        </w:rPr>
        <w:t xml:space="preserve"> 2021 </w:t>
      </w:r>
      <w:r w:rsidRPr="00BC38CA">
        <w:rPr>
          <w:color w:val="000000"/>
          <w:sz w:val="20"/>
          <w:szCs w:val="20"/>
          <w:lang w:val="es-CR"/>
        </w:rPr>
        <w:t>[</w:t>
      </w:r>
      <w:r w:rsidR="004625BE">
        <w:rPr>
          <w:color w:val="000000"/>
          <w:sz w:val="20"/>
          <w:szCs w:val="20"/>
          <w:lang w:val="es-CR"/>
        </w:rPr>
        <w:t>citado el 01 noviembre 2023</w:t>
      </w:r>
      <w:r w:rsidRPr="00BC38CA">
        <w:rPr>
          <w:color w:val="000000"/>
          <w:sz w:val="20"/>
          <w:szCs w:val="20"/>
          <w:lang w:val="es-CR"/>
        </w:rPr>
        <w:t>]</w:t>
      </w:r>
      <w:r w:rsidRPr="00BC38CA">
        <w:rPr>
          <w:sz w:val="20"/>
          <w:szCs w:val="20"/>
          <w:lang w:val="es-CR"/>
        </w:rPr>
        <w:t xml:space="preserve">;51(2):131-148. DOI: </w:t>
      </w:r>
      <w:hyperlink r:id="rId45" w:history="1">
        <w:r w:rsidRPr="00BC38CA">
          <w:rPr>
            <w:rStyle w:val="Hipervnculo"/>
            <w:sz w:val="20"/>
            <w:szCs w:val="20"/>
            <w:lang w:val="es-CR"/>
          </w:rPr>
          <w:t>https://doi.org/10.52787/hoho3531</w:t>
        </w:r>
      </w:hyperlink>
    </w:p>
    <w:p w14:paraId="45180869" w14:textId="782BAEDB" w:rsidR="00BC38CA" w:rsidRPr="00BC38CA" w:rsidRDefault="00BC38CA" w:rsidP="00BC38CA">
      <w:pPr>
        <w:pStyle w:val="Prrafodelista"/>
        <w:numPr>
          <w:ilvl w:val="0"/>
          <w:numId w:val="28"/>
        </w:numPr>
        <w:autoSpaceDE w:val="0"/>
        <w:autoSpaceDN w:val="0"/>
        <w:adjustRightInd w:val="0"/>
        <w:ind w:left="284" w:hanging="284"/>
        <w:jc w:val="both"/>
        <w:rPr>
          <w:sz w:val="20"/>
          <w:szCs w:val="20"/>
          <w:lang w:val="es-CR"/>
        </w:rPr>
      </w:pPr>
      <w:proofErr w:type="spellStart"/>
      <w:r w:rsidRPr="00BC38CA">
        <w:rPr>
          <w:sz w:val="20"/>
          <w:szCs w:val="20"/>
          <w:lang w:val="es-CR"/>
        </w:rPr>
        <w:t>Hani</w:t>
      </w:r>
      <w:proofErr w:type="spellEnd"/>
      <w:r w:rsidRPr="00BC38CA">
        <w:rPr>
          <w:sz w:val="20"/>
          <w:szCs w:val="20"/>
          <w:lang w:val="es-CR"/>
        </w:rPr>
        <w:t xml:space="preserve"> A, Bernal W, </w:t>
      </w:r>
      <w:proofErr w:type="spellStart"/>
      <w:r w:rsidRPr="00BC38CA">
        <w:rPr>
          <w:sz w:val="20"/>
          <w:szCs w:val="20"/>
          <w:lang w:val="es-CR"/>
        </w:rPr>
        <w:t>Leguízamo</w:t>
      </w:r>
      <w:proofErr w:type="spellEnd"/>
      <w:r w:rsidRPr="00BC38CA">
        <w:rPr>
          <w:sz w:val="20"/>
          <w:szCs w:val="20"/>
          <w:lang w:val="es-CR"/>
        </w:rPr>
        <w:t xml:space="preserve"> A, Zuluaga C, Vargas R, Vergara H. </w:t>
      </w:r>
      <w:r w:rsidRPr="00BC38CA">
        <w:rPr>
          <w:i/>
          <w:iCs/>
          <w:sz w:val="20"/>
          <w:szCs w:val="20"/>
          <w:lang w:val="es-CR"/>
        </w:rPr>
        <w:t>et al</w:t>
      </w:r>
      <w:r w:rsidRPr="00BC38CA">
        <w:rPr>
          <w:sz w:val="20"/>
          <w:szCs w:val="20"/>
          <w:lang w:val="es-CR"/>
        </w:rPr>
        <w:t xml:space="preserve">. Cómo realizar e interpretar una manometría esofágica de alta resolución usando la clasificación de Chicago 3.0. </w:t>
      </w:r>
      <w:proofErr w:type="spellStart"/>
      <w:r w:rsidRPr="00BC38CA">
        <w:rPr>
          <w:sz w:val="20"/>
          <w:szCs w:val="20"/>
          <w:lang w:val="es-CR"/>
        </w:rPr>
        <w:t>Rev</w:t>
      </w:r>
      <w:proofErr w:type="spellEnd"/>
      <w:r w:rsidRPr="00BC38CA">
        <w:rPr>
          <w:sz w:val="20"/>
          <w:szCs w:val="20"/>
          <w:lang w:val="es-CR"/>
        </w:rPr>
        <w:t xml:space="preserve"> </w:t>
      </w:r>
      <w:proofErr w:type="spellStart"/>
      <w:r w:rsidRPr="00BC38CA">
        <w:rPr>
          <w:sz w:val="20"/>
          <w:szCs w:val="20"/>
          <w:lang w:val="es-CR"/>
        </w:rPr>
        <w:t>Colomb</w:t>
      </w:r>
      <w:proofErr w:type="spellEnd"/>
      <w:r w:rsidRPr="00BC38CA">
        <w:rPr>
          <w:sz w:val="20"/>
          <w:szCs w:val="20"/>
          <w:lang w:val="es-CR"/>
        </w:rPr>
        <w:t xml:space="preserve"> </w:t>
      </w:r>
      <w:proofErr w:type="spellStart"/>
      <w:r w:rsidRPr="00BC38CA">
        <w:rPr>
          <w:sz w:val="20"/>
          <w:szCs w:val="20"/>
          <w:lang w:val="es-CR"/>
        </w:rPr>
        <w:t>Gastroenterol</w:t>
      </w:r>
      <w:proofErr w:type="spellEnd"/>
      <w:r w:rsidRPr="00BC38CA">
        <w:rPr>
          <w:sz w:val="20"/>
          <w:szCs w:val="20"/>
          <w:lang w:val="es-CR"/>
        </w:rPr>
        <w:t xml:space="preserve">. </w:t>
      </w:r>
      <w:r w:rsidRPr="00BC38CA">
        <w:rPr>
          <w:color w:val="000000"/>
          <w:sz w:val="20"/>
          <w:szCs w:val="20"/>
          <w:lang w:val="es-CR"/>
        </w:rPr>
        <w:t>[Internet].</w:t>
      </w:r>
      <w:r w:rsidRPr="00BC38CA">
        <w:rPr>
          <w:sz w:val="20"/>
          <w:szCs w:val="20"/>
          <w:lang w:val="es-CR"/>
        </w:rPr>
        <w:t xml:space="preserve"> 2017 </w:t>
      </w:r>
      <w:r w:rsidRPr="00BC38CA">
        <w:rPr>
          <w:color w:val="000000"/>
          <w:sz w:val="20"/>
          <w:szCs w:val="20"/>
          <w:lang w:val="es-CR"/>
        </w:rPr>
        <w:t>[</w:t>
      </w:r>
      <w:r w:rsidR="004625BE">
        <w:rPr>
          <w:color w:val="000000"/>
          <w:sz w:val="20"/>
          <w:szCs w:val="20"/>
          <w:lang w:val="es-CR"/>
        </w:rPr>
        <w:t>citado el 29</w:t>
      </w:r>
      <w:r w:rsidR="00857A3A">
        <w:rPr>
          <w:color w:val="000000"/>
          <w:sz w:val="20"/>
          <w:szCs w:val="20"/>
          <w:lang w:val="es-CR"/>
        </w:rPr>
        <w:t xml:space="preserve"> </w:t>
      </w:r>
      <w:r w:rsidR="004625BE">
        <w:rPr>
          <w:color w:val="000000"/>
          <w:sz w:val="20"/>
          <w:szCs w:val="20"/>
          <w:lang w:val="es-CR"/>
        </w:rPr>
        <w:t>octubre 2023</w:t>
      </w:r>
      <w:r w:rsidRPr="00BC38CA">
        <w:rPr>
          <w:color w:val="000000"/>
          <w:sz w:val="20"/>
          <w:szCs w:val="20"/>
          <w:lang w:val="es-CR"/>
        </w:rPr>
        <w:t>]</w:t>
      </w:r>
      <w:r w:rsidRPr="00BC38CA">
        <w:rPr>
          <w:sz w:val="20"/>
          <w:szCs w:val="20"/>
          <w:lang w:val="es-CR"/>
        </w:rPr>
        <w:t>;32(4):369-</w:t>
      </w:r>
      <w:r w:rsidRPr="00BC38CA">
        <w:rPr>
          <w:sz w:val="20"/>
          <w:szCs w:val="20"/>
          <w:lang w:val="es-CR"/>
        </w:rPr>
        <w:lastRenderedPageBreak/>
        <w:t xml:space="preserve">378. DOI: </w:t>
      </w:r>
      <w:hyperlink r:id="rId46" w:history="1">
        <w:r w:rsidRPr="00BC38CA">
          <w:rPr>
            <w:rStyle w:val="Hipervnculo"/>
            <w:sz w:val="20"/>
            <w:szCs w:val="20"/>
            <w:lang w:val="es-CR"/>
          </w:rPr>
          <w:t>https://doi.org/10.22516/25007440.181</w:t>
        </w:r>
      </w:hyperlink>
    </w:p>
    <w:p w14:paraId="460788FF" w14:textId="68709F9F" w:rsidR="00BC38CA" w:rsidRPr="00BC38CA" w:rsidRDefault="00BC38CA" w:rsidP="00BC38CA">
      <w:pPr>
        <w:pStyle w:val="Prrafodelista"/>
        <w:numPr>
          <w:ilvl w:val="0"/>
          <w:numId w:val="28"/>
        </w:numPr>
        <w:autoSpaceDE w:val="0"/>
        <w:autoSpaceDN w:val="0"/>
        <w:adjustRightInd w:val="0"/>
        <w:ind w:left="284" w:hanging="284"/>
        <w:jc w:val="both"/>
        <w:rPr>
          <w:sz w:val="20"/>
          <w:szCs w:val="20"/>
          <w:lang w:val="es-CR"/>
        </w:rPr>
      </w:pPr>
      <w:proofErr w:type="spellStart"/>
      <w:r w:rsidRPr="00BC38CA">
        <w:rPr>
          <w:color w:val="221E1F"/>
          <w:sz w:val="20"/>
          <w:szCs w:val="20"/>
          <w:lang w:val="es-CR"/>
        </w:rPr>
        <w:t>Güil</w:t>
      </w:r>
      <w:proofErr w:type="spellEnd"/>
      <w:r w:rsidRPr="00BC38CA">
        <w:rPr>
          <w:color w:val="221E1F"/>
          <w:sz w:val="20"/>
          <w:szCs w:val="20"/>
          <w:lang w:val="es-CR"/>
        </w:rPr>
        <w:t xml:space="preserve"> F, Oviedo M, Manzanares A, Serra J, Blanco I, </w:t>
      </w:r>
      <w:proofErr w:type="spellStart"/>
      <w:r w:rsidRPr="00BC38CA">
        <w:rPr>
          <w:color w:val="221E1F"/>
          <w:sz w:val="20"/>
          <w:szCs w:val="20"/>
          <w:lang w:val="es-CR"/>
        </w:rPr>
        <w:t>Montraveta</w:t>
      </w:r>
      <w:proofErr w:type="spellEnd"/>
      <w:r w:rsidRPr="00BC38CA">
        <w:rPr>
          <w:color w:val="221E1F"/>
          <w:sz w:val="20"/>
          <w:szCs w:val="20"/>
          <w:lang w:val="es-CR"/>
        </w:rPr>
        <w:t xml:space="preserve"> M. Etiología y manejo de la acalasia en pediatría: revisión de casos en un centro de tercer nivel. </w:t>
      </w:r>
      <w:r w:rsidRPr="00BC38CA">
        <w:rPr>
          <w:sz w:val="20"/>
          <w:szCs w:val="20"/>
          <w:lang w:val="es-CR"/>
        </w:rPr>
        <w:t xml:space="preserve">Acta </w:t>
      </w:r>
      <w:proofErr w:type="spellStart"/>
      <w:r w:rsidRPr="00BC38CA">
        <w:rPr>
          <w:sz w:val="20"/>
          <w:szCs w:val="20"/>
          <w:lang w:val="es-CR"/>
        </w:rPr>
        <w:t>Pediatr</w:t>
      </w:r>
      <w:proofErr w:type="spellEnd"/>
      <w:r w:rsidRPr="00BC38CA">
        <w:rPr>
          <w:sz w:val="20"/>
          <w:szCs w:val="20"/>
          <w:lang w:val="es-CR"/>
        </w:rPr>
        <w:t xml:space="preserve"> Esp. </w:t>
      </w:r>
      <w:r w:rsidRPr="00BC38CA">
        <w:rPr>
          <w:color w:val="000000"/>
          <w:sz w:val="20"/>
          <w:szCs w:val="20"/>
          <w:lang w:val="es-CR"/>
        </w:rPr>
        <w:t xml:space="preserve">[Internet]. </w:t>
      </w:r>
      <w:r w:rsidRPr="00BC38CA">
        <w:rPr>
          <w:sz w:val="20"/>
          <w:szCs w:val="20"/>
          <w:lang w:val="es-CR"/>
        </w:rPr>
        <w:t xml:space="preserve">2020 </w:t>
      </w:r>
      <w:r w:rsidRPr="00BC38CA">
        <w:rPr>
          <w:color w:val="000000"/>
          <w:sz w:val="20"/>
          <w:szCs w:val="20"/>
          <w:lang w:val="es-CR"/>
        </w:rPr>
        <w:t>[</w:t>
      </w:r>
      <w:r w:rsidR="00857A3A">
        <w:rPr>
          <w:color w:val="000000"/>
          <w:sz w:val="20"/>
          <w:szCs w:val="20"/>
          <w:lang w:val="es-CR"/>
        </w:rPr>
        <w:t>citado el 30 octubre 2023</w:t>
      </w:r>
      <w:r w:rsidRPr="00BC38CA">
        <w:rPr>
          <w:color w:val="000000"/>
          <w:sz w:val="20"/>
          <w:szCs w:val="20"/>
          <w:lang w:val="es-CR"/>
        </w:rPr>
        <w:t>]</w:t>
      </w:r>
      <w:r w:rsidRPr="00BC38CA">
        <w:rPr>
          <w:sz w:val="20"/>
          <w:szCs w:val="20"/>
          <w:lang w:val="es-CR"/>
        </w:rPr>
        <w:t>;78(3-4</w:t>
      </w:r>
      <w:proofErr w:type="gramStart"/>
      <w:r w:rsidRPr="00BC38CA">
        <w:rPr>
          <w:sz w:val="20"/>
          <w:szCs w:val="20"/>
          <w:lang w:val="es-CR"/>
        </w:rPr>
        <w:t>):e</w:t>
      </w:r>
      <w:proofErr w:type="gramEnd"/>
      <w:r w:rsidRPr="00BC38CA">
        <w:rPr>
          <w:sz w:val="20"/>
          <w:szCs w:val="20"/>
          <w:lang w:val="es-CR"/>
        </w:rPr>
        <w:t xml:space="preserve">17-e24. </w:t>
      </w:r>
      <w:r w:rsidR="004625BE">
        <w:rPr>
          <w:sz w:val="20"/>
          <w:szCs w:val="20"/>
          <w:lang w:val="es-CR"/>
        </w:rPr>
        <w:t>Disponible en</w:t>
      </w:r>
      <w:r w:rsidRPr="00BC38CA">
        <w:rPr>
          <w:sz w:val="20"/>
          <w:szCs w:val="20"/>
          <w:lang w:val="es-CR"/>
        </w:rPr>
        <w:t>:</w:t>
      </w:r>
      <w:r w:rsidR="009133CE" w:rsidRPr="009133CE">
        <w:rPr>
          <w:lang w:val="es-CR"/>
        </w:rPr>
        <w:t xml:space="preserve"> </w:t>
      </w:r>
      <w:hyperlink r:id="rId47" w:history="1">
        <w:r w:rsidR="009133CE" w:rsidRPr="006E0B19">
          <w:rPr>
            <w:rStyle w:val="Hipervnculo"/>
            <w:sz w:val="20"/>
            <w:szCs w:val="20"/>
            <w:lang w:val="es-CR"/>
          </w:rPr>
          <w:t>https://www.actapediatrica.com/index.php/secciones/originales/download/2066_6ac414d005c4673fe0c267f6bf7d6e2e</w:t>
        </w:r>
      </w:hyperlink>
      <w:r w:rsidR="009133CE">
        <w:rPr>
          <w:sz w:val="20"/>
          <w:szCs w:val="20"/>
          <w:lang w:val="es-CR"/>
        </w:rPr>
        <w:t xml:space="preserve"> </w:t>
      </w:r>
    </w:p>
    <w:p w14:paraId="2A1F8B36" w14:textId="634A76A0" w:rsidR="00BC38CA" w:rsidRPr="00BC38CA" w:rsidRDefault="00BC38CA" w:rsidP="00BC38CA">
      <w:pPr>
        <w:pStyle w:val="Prrafodelista"/>
        <w:numPr>
          <w:ilvl w:val="0"/>
          <w:numId w:val="28"/>
        </w:numPr>
        <w:autoSpaceDE w:val="0"/>
        <w:autoSpaceDN w:val="0"/>
        <w:adjustRightInd w:val="0"/>
        <w:ind w:left="284" w:hanging="284"/>
        <w:jc w:val="both"/>
        <w:rPr>
          <w:rStyle w:val="Hipervnculo"/>
          <w:sz w:val="20"/>
          <w:szCs w:val="20"/>
          <w:lang w:val="es-CR"/>
        </w:rPr>
      </w:pPr>
      <w:r w:rsidRPr="00BC38CA">
        <w:rPr>
          <w:sz w:val="20"/>
          <w:szCs w:val="20"/>
          <w:lang w:val="es-CR"/>
        </w:rPr>
        <w:t xml:space="preserve">Pérez Campos E, Amado Villanueva PP, Delgado Maroto A. Trastornos motores esofágicos: actualización de la clasificación de Chicago V.4.0.  RAPD ONLINE.  </w:t>
      </w:r>
      <w:r w:rsidRPr="00BC38CA">
        <w:rPr>
          <w:color w:val="000000"/>
          <w:sz w:val="20"/>
          <w:szCs w:val="20"/>
          <w:lang w:val="es-CR"/>
        </w:rPr>
        <w:t xml:space="preserve">[Internet]. </w:t>
      </w:r>
      <w:r w:rsidRPr="00BC38CA">
        <w:rPr>
          <w:sz w:val="20"/>
          <w:szCs w:val="20"/>
          <w:lang w:val="es-CR"/>
        </w:rPr>
        <w:t xml:space="preserve">2022 </w:t>
      </w:r>
      <w:r w:rsidRPr="00BC38CA">
        <w:rPr>
          <w:color w:val="000000"/>
          <w:sz w:val="20"/>
          <w:szCs w:val="20"/>
          <w:lang w:val="es-CR"/>
        </w:rPr>
        <w:t>[</w:t>
      </w:r>
      <w:r w:rsidR="00857A3A">
        <w:rPr>
          <w:color w:val="000000"/>
          <w:sz w:val="20"/>
          <w:szCs w:val="20"/>
          <w:lang w:val="es-CR"/>
        </w:rPr>
        <w:t>citado el 15 octubre 2023</w:t>
      </w:r>
      <w:r w:rsidRPr="00BC38CA">
        <w:rPr>
          <w:color w:val="000000"/>
          <w:sz w:val="20"/>
          <w:szCs w:val="20"/>
          <w:lang w:val="es-CR"/>
        </w:rPr>
        <w:t>]</w:t>
      </w:r>
      <w:r w:rsidRPr="00BC38CA">
        <w:rPr>
          <w:sz w:val="20"/>
          <w:szCs w:val="20"/>
          <w:lang w:val="es-CR"/>
        </w:rPr>
        <w:t xml:space="preserve">;45(3):84-90. </w:t>
      </w:r>
      <w:r w:rsidR="004625BE">
        <w:rPr>
          <w:sz w:val="20"/>
          <w:szCs w:val="20"/>
          <w:lang w:val="es-CR"/>
        </w:rPr>
        <w:t>Disponible en</w:t>
      </w:r>
      <w:r w:rsidRPr="00BC38CA">
        <w:rPr>
          <w:sz w:val="20"/>
          <w:szCs w:val="20"/>
          <w:lang w:val="es-CR"/>
        </w:rPr>
        <w:t>:</w:t>
      </w:r>
      <w:r w:rsidR="009133CE">
        <w:rPr>
          <w:sz w:val="20"/>
          <w:szCs w:val="20"/>
          <w:lang w:val="es-CR"/>
        </w:rPr>
        <w:t xml:space="preserve"> </w:t>
      </w:r>
      <w:hyperlink r:id="rId48" w:history="1">
        <w:r w:rsidR="009133CE" w:rsidRPr="006E0B19">
          <w:rPr>
            <w:rStyle w:val="Hipervnculo"/>
            <w:sz w:val="20"/>
            <w:szCs w:val="20"/>
            <w:lang w:val="es-CR"/>
          </w:rPr>
          <w:t>https://www.sapd.es/rapd/2022/45/3/01/pdf</w:t>
        </w:r>
      </w:hyperlink>
      <w:r w:rsidR="009133CE">
        <w:rPr>
          <w:sz w:val="20"/>
          <w:szCs w:val="20"/>
          <w:lang w:val="es-CR"/>
        </w:rPr>
        <w:t xml:space="preserve"> </w:t>
      </w:r>
    </w:p>
    <w:p w14:paraId="172C51AA" w14:textId="42EA7597" w:rsidR="00BC38CA" w:rsidRPr="00E06326" w:rsidRDefault="00BC38CA" w:rsidP="00BC38CA">
      <w:pPr>
        <w:pStyle w:val="Prrafodelista"/>
        <w:numPr>
          <w:ilvl w:val="0"/>
          <w:numId w:val="28"/>
        </w:numPr>
        <w:autoSpaceDE w:val="0"/>
        <w:autoSpaceDN w:val="0"/>
        <w:adjustRightInd w:val="0"/>
        <w:ind w:left="284" w:hanging="284"/>
        <w:jc w:val="both"/>
        <w:rPr>
          <w:sz w:val="20"/>
          <w:szCs w:val="20"/>
          <w:lang w:val="en-US"/>
        </w:rPr>
      </w:pPr>
      <w:r w:rsidRPr="004B08E6">
        <w:rPr>
          <w:sz w:val="20"/>
          <w:szCs w:val="20"/>
          <w:lang w:val="en-US"/>
        </w:rPr>
        <w:t xml:space="preserve">Aponte R, </w:t>
      </w:r>
      <w:proofErr w:type="spellStart"/>
      <w:r w:rsidRPr="004B08E6">
        <w:rPr>
          <w:sz w:val="20"/>
          <w:szCs w:val="20"/>
          <w:lang w:val="en-US"/>
        </w:rPr>
        <w:t>Daulabani</w:t>
      </w:r>
      <w:proofErr w:type="spellEnd"/>
      <w:r w:rsidRPr="004B08E6">
        <w:rPr>
          <w:sz w:val="20"/>
          <w:szCs w:val="20"/>
          <w:lang w:val="en-US"/>
        </w:rPr>
        <w:t xml:space="preserve"> N, Parra R, Pérez-Ybarra L. Long COVID-19 and achalasia: a possible </w:t>
      </w:r>
      <w:proofErr w:type="gramStart"/>
      <w:r w:rsidRPr="004B08E6">
        <w:rPr>
          <w:sz w:val="20"/>
          <w:szCs w:val="20"/>
          <w:lang w:val="en-US"/>
        </w:rPr>
        <w:t>relationship?.</w:t>
      </w:r>
      <w:proofErr w:type="gramEnd"/>
      <w:r w:rsidRPr="004B08E6">
        <w:rPr>
          <w:sz w:val="20"/>
          <w:szCs w:val="20"/>
          <w:lang w:val="en-US"/>
        </w:rPr>
        <w:t xml:space="preserve"> Int J Community Med Public Health. 2022 </w:t>
      </w:r>
      <w:r w:rsidRPr="004B08E6">
        <w:rPr>
          <w:color w:val="000000"/>
          <w:sz w:val="20"/>
          <w:szCs w:val="20"/>
          <w:lang w:val="en-US"/>
        </w:rPr>
        <w:t>[</w:t>
      </w:r>
      <w:proofErr w:type="spellStart"/>
      <w:r w:rsidR="00857A3A">
        <w:rPr>
          <w:color w:val="000000"/>
          <w:sz w:val="20"/>
          <w:szCs w:val="20"/>
          <w:lang w:val="en-US"/>
        </w:rPr>
        <w:t>citado</w:t>
      </w:r>
      <w:proofErr w:type="spellEnd"/>
      <w:r w:rsidR="00857A3A">
        <w:rPr>
          <w:color w:val="000000"/>
          <w:sz w:val="20"/>
          <w:szCs w:val="20"/>
          <w:lang w:val="en-US"/>
        </w:rPr>
        <w:t xml:space="preserve"> </w:t>
      </w:r>
      <w:proofErr w:type="spellStart"/>
      <w:r w:rsidR="00857A3A">
        <w:rPr>
          <w:color w:val="000000"/>
          <w:sz w:val="20"/>
          <w:szCs w:val="20"/>
          <w:lang w:val="en-US"/>
        </w:rPr>
        <w:t>el</w:t>
      </w:r>
      <w:proofErr w:type="spellEnd"/>
      <w:r w:rsidR="00857A3A">
        <w:rPr>
          <w:color w:val="000000"/>
          <w:sz w:val="20"/>
          <w:szCs w:val="20"/>
          <w:lang w:val="en-US"/>
        </w:rPr>
        <w:t xml:space="preserve"> 24 </w:t>
      </w:r>
      <w:proofErr w:type="spellStart"/>
      <w:r w:rsidR="00857A3A">
        <w:rPr>
          <w:color w:val="000000"/>
          <w:sz w:val="20"/>
          <w:szCs w:val="20"/>
          <w:lang w:val="en-US"/>
        </w:rPr>
        <w:t>noviembre</w:t>
      </w:r>
      <w:proofErr w:type="spellEnd"/>
      <w:r w:rsidR="00857A3A">
        <w:rPr>
          <w:color w:val="000000"/>
          <w:sz w:val="20"/>
          <w:szCs w:val="20"/>
          <w:lang w:val="en-US"/>
        </w:rPr>
        <w:t xml:space="preserve"> 2023</w:t>
      </w:r>
      <w:proofErr w:type="gramStart"/>
      <w:r w:rsidRPr="004B08E6">
        <w:rPr>
          <w:color w:val="000000"/>
          <w:sz w:val="20"/>
          <w:szCs w:val="20"/>
          <w:lang w:val="en-US"/>
        </w:rPr>
        <w:t>]</w:t>
      </w:r>
      <w:r w:rsidRPr="004B08E6">
        <w:rPr>
          <w:sz w:val="20"/>
          <w:szCs w:val="20"/>
          <w:lang w:val="en-US"/>
        </w:rPr>
        <w:t>;9:2696</w:t>
      </w:r>
      <w:proofErr w:type="gramEnd"/>
      <w:r w:rsidRPr="004B08E6">
        <w:rPr>
          <w:sz w:val="20"/>
          <w:szCs w:val="20"/>
          <w:lang w:val="en-US"/>
        </w:rPr>
        <w:t xml:space="preserve">-2700. </w:t>
      </w:r>
      <w:r w:rsidR="004625BE" w:rsidRPr="00E06326">
        <w:rPr>
          <w:sz w:val="20"/>
          <w:szCs w:val="20"/>
          <w:lang w:val="en-US"/>
        </w:rPr>
        <w:t xml:space="preserve">Disponible </w:t>
      </w:r>
      <w:proofErr w:type="spellStart"/>
      <w:r w:rsidR="004625BE" w:rsidRPr="00E06326">
        <w:rPr>
          <w:sz w:val="20"/>
          <w:szCs w:val="20"/>
          <w:lang w:val="en-US"/>
        </w:rPr>
        <w:t>en</w:t>
      </w:r>
      <w:proofErr w:type="spellEnd"/>
      <w:r w:rsidRPr="00E06326">
        <w:rPr>
          <w:sz w:val="20"/>
          <w:szCs w:val="20"/>
          <w:lang w:val="en-US"/>
        </w:rPr>
        <w:t xml:space="preserve">: </w:t>
      </w:r>
      <w:hyperlink r:id="rId49" w:history="1">
        <w:r w:rsidRPr="00E06326">
          <w:rPr>
            <w:rStyle w:val="Hipervnculo"/>
            <w:sz w:val="20"/>
            <w:szCs w:val="20"/>
            <w:lang w:val="en-US"/>
          </w:rPr>
          <w:t>https://www.ijcmph.com/index.php/ijcmph/article/view/9742/6021</w:t>
        </w:r>
      </w:hyperlink>
    </w:p>
    <w:p w14:paraId="27C35D0B" w14:textId="65A86D89" w:rsidR="00D94F08" w:rsidRPr="00E06326" w:rsidRDefault="00D94F08" w:rsidP="00BC38CA">
      <w:pPr>
        <w:pStyle w:val="Prrafodelista"/>
        <w:shd w:val="clear" w:color="auto" w:fill="FFFFFF"/>
        <w:spacing w:before="240" w:after="100" w:afterAutospacing="1"/>
        <w:ind w:left="284"/>
        <w:jc w:val="both"/>
        <w:rPr>
          <w:color w:val="000000"/>
          <w:sz w:val="20"/>
          <w:lang w:val="en-US"/>
        </w:rPr>
      </w:pPr>
    </w:p>
    <w:sectPr w:rsidR="00D94F08" w:rsidRPr="00E06326" w:rsidSect="00691AF7">
      <w:type w:val="continuous"/>
      <w:pgSz w:w="12240" w:h="15840"/>
      <w:pgMar w:top="1440" w:right="1467" w:bottom="1440" w:left="1440" w:header="720" w:footer="720"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BF2D8" w14:textId="77777777" w:rsidR="00691AF7" w:rsidRDefault="00691AF7" w:rsidP="00FB44B1">
      <w:pPr>
        <w:spacing w:line="240" w:lineRule="auto"/>
      </w:pPr>
      <w:r>
        <w:separator/>
      </w:r>
    </w:p>
  </w:endnote>
  <w:endnote w:type="continuationSeparator" w:id="0">
    <w:p w14:paraId="3A3A6F3B" w14:textId="77777777" w:rsidR="00691AF7" w:rsidRDefault="00691AF7" w:rsidP="00FB44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Liberation Serif">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BoldMT">
    <w:altName w:val="Times New Roman"/>
    <w:charset w:val="01"/>
    <w:family w:val="auto"/>
    <w:pitch w:val="default"/>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1323"/>
      <w:gridCol w:w="6916"/>
      <w:gridCol w:w="1214"/>
    </w:tblGrid>
    <w:tr w:rsidR="00191678" w:rsidRPr="000A2BE8" w14:paraId="0DC6D396" w14:textId="77777777" w:rsidTr="009E4A48">
      <w:tc>
        <w:tcPr>
          <w:tcW w:w="700" w:type="pct"/>
          <w:shd w:val="clear" w:color="auto" w:fill="FFFFFF" w:themeFill="background1"/>
          <w:vAlign w:val="center"/>
        </w:tcPr>
        <w:p w14:paraId="31992B3B" w14:textId="495EF9D3" w:rsidR="00191678" w:rsidRPr="003270F2" w:rsidRDefault="00457B15" w:rsidP="00FB2E51">
          <w:pPr>
            <w:pStyle w:val="Piedepgina"/>
            <w:rPr>
              <w:rFonts w:ascii="Arial Black" w:hAnsi="Arial Black"/>
              <w:b/>
              <w:bCs/>
              <w:color w:val="002060"/>
            </w:rPr>
          </w:pPr>
          <w:r>
            <w:rPr>
              <w:rFonts w:ascii="Arial Black" w:hAnsi="Arial Black"/>
              <w:b/>
              <w:bCs/>
              <w:color w:val="002060"/>
            </w:rPr>
            <w:t>e1131</w:t>
          </w:r>
        </w:p>
      </w:tc>
      <w:tc>
        <w:tcPr>
          <w:tcW w:w="3658" w:type="pct"/>
          <w:vAlign w:val="center"/>
        </w:tcPr>
        <w:p w14:paraId="5C1C3B11" w14:textId="19574AE7" w:rsidR="00191678" w:rsidRPr="005860BC" w:rsidRDefault="00191678" w:rsidP="00A83266">
          <w:pPr>
            <w:pStyle w:val="Piedepgina"/>
            <w:spacing w:line="276" w:lineRule="auto"/>
            <w:jc w:val="center"/>
            <w:rPr>
              <w:color w:val="002060"/>
              <w:sz w:val="16"/>
              <w:szCs w:val="16"/>
              <w:lang w:val="es-CR"/>
            </w:rPr>
          </w:pPr>
          <w:r w:rsidRPr="005860BC">
            <w:rPr>
              <w:color w:val="002060"/>
              <w:sz w:val="16"/>
              <w:szCs w:val="16"/>
              <w:lang w:val="es-CR"/>
            </w:rPr>
            <w:t xml:space="preserve">     </w:t>
          </w:r>
          <w:r w:rsidRPr="005860BC">
            <w:rPr>
              <w:noProof/>
              <w:color w:val="002060"/>
              <w:sz w:val="16"/>
              <w:szCs w:val="16"/>
              <w:lang w:val="es-CR" w:eastAsia="es-PE"/>
            </w:rPr>
            <w:t xml:space="preserve"> </w:t>
          </w:r>
          <w:r>
            <w:rPr>
              <w:color w:val="002060"/>
              <w:sz w:val="16"/>
              <w:szCs w:val="16"/>
              <w:lang w:val="es-CR"/>
            </w:rPr>
            <w:t xml:space="preserve"> Vol. 9</w:t>
          </w:r>
          <w:r w:rsidRPr="005860BC">
            <w:rPr>
              <w:color w:val="002060"/>
              <w:sz w:val="16"/>
              <w:szCs w:val="16"/>
              <w:lang w:val="es-CR"/>
            </w:rPr>
            <w:t>(</w:t>
          </w:r>
          <w:r w:rsidR="0034384A">
            <w:rPr>
              <w:color w:val="002060"/>
              <w:sz w:val="16"/>
              <w:szCs w:val="16"/>
              <w:lang w:val="es-CR"/>
            </w:rPr>
            <w:t>3</w:t>
          </w:r>
          <w:r w:rsidRPr="005860BC">
            <w:rPr>
              <w:color w:val="002060"/>
              <w:sz w:val="16"/>
              <w:szCs w:val="16"/>
              <w:lang w:val="es-CR"/>
            </w:rPr>
            <w:t xml:space="preserve">), </w:t>
          </w:r>
          <w:r w:rsidR="0034384A">
            <w:rPr>
              <w:color w:val="002060"/>
              <w:sz w:val="16"/>
              <w:szCs w:val="16"/>
              <w:lang w:val="es-CR"/>
            </w:rPr>
            <w:t>marzo</w:t>
          </w:r>
          <w:r w:rsidRPr="005860BC">
            <w:rPr>
              <w:color w:val="002060"/>
              <w:sz w:val="16"/>
              <w:szCs w:val="16"/>
              <w:lang w:val="es-CR"/>
            </w:rPr>
            <w:t xml:space="preserve"> 202</w:t>
          </w:r>
          <w:r>
            <w:rPr>
              <w:color w:val="002060"/>
              <w:sz w:val="16"/>
              <w:szCs w:val="16"/>
              <w:lang w:val="es-CR"/>
            </w:rPr>
            <w:t>4</w:t>
          </w:r>
          <w:r w:rsidRPr="005860BC">
            <w:rPr>
              <w:color w:val="002060"/>
              <w:sz w:val="16"/>
              <w:szCs w:val="16"/>
              <w:lang w:val="es-CR"/>
            </w:rPr>
            <w:t xml:space="preserve"> - ISSN: 2215-4523 / e-ISSN: 2215-5279</w:t>
          </w:r>
        </w:p>
        <w:p w14:paraId="4212E3B3" w14:textId="77777777" w:rsidR="00191678" w:rsidRPr="00AE5EA0" w:rsidRDefault="00000000" w:rsidP="00A83266">
          <w:pPr>
            <w:pStyle w:val="Piedepgina"/>
            <w:spacing w:line="276" w:lineRule="auto"/>
            <w:jc w:val="center"/>
            <w:rPr>
              <w:sz w:val="16"/>
              <w:szCs w:val="16"/>
              <w:lang w:val="es-CR"/>
            </w:rPr>
          </w:pPr>
          <w:hyperlink r:id="rId1" w:history="1">
            <w:r w:rsidR="00191678" w:rsidRPr="00AE5EA0">
              <w:rPr>
                <w:rStyle w:val="Hipervnculo"/>
                <w:i/>
                <w:sz w:val="16"/>
                <w:szCs w:val="16"/>
                <w:lang w:val="es-CR"/>
              </w:rPr>
              <w:t>http://revistamedicasinergia.com</w:t>
            </w:r>
          </w:hyperlink>
          <w:r w:rsidR="00191678" w:rsidRPr="00AE5EA0">
            <w:rPr>
              <w:color w:val="002060"/>
              <w:sz w:val="16"/>
              <w:szCs w:val="16"/>
              <w:lang w:val="es-CR"/>
            </w:rPr>
            <w:t xml:space="preserve"> </w:t>
          </w:r>
        </w:p>
      </w:tc>
      <w:tc>
        <w:tcPr>
          <w:tcW w:w="642" w:type="pct"/>
        </w:tcPr>
        <w:p w14:paraId="69B632C6" w14:textId="77777777" w:rsidR="00191678" w:rsidRPr="00AE5EA0" w:rsidRDefault="00191678" w:rsidP="00A83266">
          <w:pPr>
            <w:pStyle w:val="Piedepgina"/>
            <w:spacing w:line="276" w:lineRule="auto"/>
            <w:rPr>
              <w:color w:val="002060"/>
              <w:sz w:val="16"/>
              <w:szCs w:val="16"/>
              <w:lang w:val="es-CR"/>
            </w:rPr>
          </w:pPr>
          <w:r w:rsidRPr="00261200">
            <w:rPr>
              <w:noProof/>
              <w:sz w:val="20"/>
              <w:lang w:val="es-CR" w:eastAsia="es-CR"/>
            </w:rPr>
            <w:drawing>
              <wp:anchor distT="0" distB="0" distL="114300" distR="114300" simplePos="0" relativeHeight="251661312" behindDoc="0" locked="0" layoutInCell="1" allowOverlap="1" wp14:anchorId="1FAFEC6C" wp14:editId="3B0DB74A">
                <wp:simplePos x="0" y="0"/>
                <wp:positionH relativeFrom="margin">
                  <wp:posOffset>-25400</wp:posOffset>
                </wp:positionH>
                <wp:positionV relativeFrom="paragraph">
                  <wp:posOffset>22225</wp:posOffset>
                </wp:positionV>
                <wp:extent cx="677545" cy="238125"/>
                <wp:effectExtent l="0" t="0" r="8255" b="9525"/>
                <wp:wrapNone/>
                <wp:docPr id="6" name="Imagen 2"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9EFB7F" w14:textId="77777777" w:rsidR="00191678" w:rsidRPr="00D0398E" w:rsidRDefault="00191678" w:rsidP="00D0398E">
    <w:pPr>
      <w:pStyle w:val="Piedepgina"/>
      <w:jc w:val="both"/>
      <w:rPr>
        <w:sz w:val="2"/>
        <w:lang w:val="es-C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CellMar>
        <w:top w:w="72" w:type="dxa"/>
        <w:left w:w="115" w:type="dxa"/>
        <w:bottom w:w="72" w:type="dxa"/>
        <w:right w:w="115" w:type="dxa"/>
      </w:tblCellMar>
      <w:tblLook w:val="04A0" w:firstRow="1" w:lastRow="0" w:firstColumn="1" w:lastColumn="0" w:noHBand="0" w:noVBand="1"/>
    </w:tblPr>
    <w:tblGrid>
      <w:gridCol w:w="1330"/>
      <w:gridCol w:w="6950"/>
      <w:gridCol w:w="1220"/>
    </w:tblGrid>
    <w:tr w:rsidR="00191678" w:rsidRPr="007B5563" w14:paraId="613288F4" w14:textId="77777777" w:rsidTr="00EA46DB">
      <w:trPr>
        <w:trHeight w:val="122"/>
      </w:trPr>
      <w:tc>
        <w:tcPr>
          <w:tcW w:w="700" w:type="pct"/>
          <w:shd w:val="clear" w:color="auto" w:fill="FFFFFF" w:themeFill="background1"/>
          <w:vAlign w:val="center"/>
        </w:tcPr>
        <w:p w14:paraId="75E166F2" w14:textId="01A15793" w:rsidR="00191678" w:rsidRPr="003270F2" w:rsidRDefault="00457B15" w:rsidP="00FB2E51">
          <w:pPr>
            <w:pStyle w:val="Piedepgina"/>
            <w:rPr>
              <w:rFonts w:ascii="Arial Black" w:hAnsi="Arial Black"/>
              <w:b/>
              <w:bCs/>
              <w:color w:val="002060"/>
            </w:rPr>
          </w:pPr>
          <w:r>
            <w:rPr>
              <w:rFonts w:ascii="Arial Black" w:hAnsi="Arial Black"/>
              <w:b/>
              <w:bCs/>
              <w:color w:val="002060"/>
            </w:rPr>
            <w:t>e1131</w:t>
          </w:r>
        </w:p>
      </w:tc>
      <w:tc>
        <w:tcPr>
          <w:tcW w:w="3658" w:type="pct"/>
          <w:vAlign w:val="center"/>
        </w:tcPr>
        <w:p w14:paraId="633751BD" w14:textId="2ED8C805" w:rsidR="00191678" w:rsidRPr="005860BC" w:rsidRDefault="00191678" w:rsidP="00EA46DB">
          <w:pPr>
            <w:pStyle w:val="Piedepgina"/>
            <w:spacing w:line="276" w:lineRule="auto"/>
            <w:jc w:val="center"/>
            <w:rPr>
              <w:color w:val="002060"/>
              <w:sz w:val="16"/>
              <w:szCs w:val="16"/>
              <w:lang w:val="es-CR"/>
            </w:rPr>
          </w:pPr>
          <w:r w:rsidRPr="005860BC">
            <w:rPr>
              <w:color w:val="002060"/>
              <w:sz w:val="16"/>
              <w:szCs w:val="16"/>
              <w:lang w:val="es-CR"/>
            </w:rPr>
            <w:t xml:space="preserve">     </w:t>
          </w:r>
          <w:r w:rsidRPr="005860BC">
            <w:rPr>
              <w:noProof/>
              <w:color w:val="002060"/>
              <w:sz w:val="16"/>
              <w:szCs w:val="16"/>
              <w:lang w:val="es-CR" w:eastAsia="es-PE"/>
            </w:rPr>
            <w:t xml:space="preserve"> </w:t>
          </w:r>
          <w:r w:rsidRPr="005860BC">
            <w:rPr>
              <w:color w:val="002060"/>
              <w:sz w:val="16"/>
              <w:szCs w:val="16"/>
              <w:lang w:val="es-CR"/>
            </w:rPr>
            <w:t xml:space="preserve"> Vol. </w:t>
          </w:r>
          <w:r>
            <w:rPr>
              <w:color w:val="002060"/>
              <w:sz w:val="16"/>
              <w:szCs w:val="16"/>
              <w:lang w:val="es-CR"/>
            </w:rPr>
            <w:t>9</w:t>
          </w:r>
          <w:r w:rsidRPr="005860BC">
            <w:rPr>
              <w:color w:val="002060"/>
              <w:sz w:val="16"/>
              <w:szCs w:val="16"/>
              <w:lang w:val="es-CR"/>
            </w:rPr>
            <w:t>(</w:t>
          </w:r>
          <w:r w:rsidR="0034384A">
            <w:rPr>
              <w:color w:val="002060"/>
              <w:sz w:val="16"/>
              <w:szCs w:val="16"/>
              <w:lang w:val="es-CR"/>
            </w:rPr>
            <w:t>3</w:t>
          </w:r>
          <w:r w:rsidRPr="005860BC">
            <w:rPr>
              <w:color w:val="002060"/>
              <w:sz w:val="16"/>
              <w:szCs w:val="16"/>
              <w:lang w:val="es-CR"/>
            </w:rPr>
            <w:t xml:space="preserve">), </w:t>
          </w:r>
          <w:r w:rsidR="0034384A">
            <w:rPr>
              <w:color w:val="002060"/>
              <w:sz w:val="16"/>
              <w:szCs w:val="16"/>
              <w:lang w:val="es-CR"/>
            </w:rPr>
            <w:t>marzo</w:t>
          </w:r>
          <w:r>
            <w:rPr>
              <w:color w:val="002060"/>
              <w:sz w:val="16"/>
              <w:szCs w:val="16"/>
              <w:lang w:val="es-CR"/>
            </w:rPr>
            <w:t xml:space="preserve"> 2024</w:t>
          </w:r>
          <w:r w:rsidRPr="005860BC">
            <w:rPr>
              <w:color w:val="002060"/>
              <w:sz w:val="16"/>
              <w:szCs w:val="16"/>
              <w:lang w:val="es-CR"/>
            </w:rPr>
            <w:t xml:space="preserve"> - ISSN: 2215-4523 / e-ISSN: 2215-5279</w:t>
          </w:r>
        </w:p>
        <w:p w14:paraId="5C47BB5E" w14:textId="77777777" w:rsidR="00191678" w:rsidRPr="00AE5EA0" w:rsidRDefault="00000000" w:rsidP="00EA46DB">
          <w:pPr>
            <w:pStyle w:val="Piedepgina"/>
            <w:spacing w:line="276" w:lineRule="auto"/>
            <w:jc w:val="center"/>
            <w:rPr>
              <w:sz w:val="16"/>
              <w:szCs w:val="16"/>
              <w:lang w:val="es-CR"/>
            </w:rPr>
          </w:pPr>
          <w:hyperlink r:id="rId1" w:history="1">
            <w:r w:rsidR="00191678" w:rsidRPr="00AE5EA0">
              <w:rPr>
                <w:rStyle w:val="Hipervnculo"/>
                <w:i/>
                <w:sz w:val="16"/>
                <w:szCs w:val="16"/>
                <w:lang w:val="es-CR"/>
              </w:rPr>
              <w:t>http://revistamedicasinergia.com</w:t>
            </w:r>
          </w:hyperlink>
          <w:r w:rsidR="00191678" w:rsidRPr="00AE5EA0">
            <w:rPr>
              <w:color w:val="002060"/>
              <w:sz w:val="16"/>
              <w:szCs w:val="16"/>
              <w:lang w:val="es-CR"/>
            </w:rPr>
            <w:t xml:space="preserve"> </w:t>
          </w:r>
        </w:p>
      </w:tc>
      <w:tc>
        <w:tcPr>
          <w:tcW w:w="642" w:type="pct"/>
        </w:tcPr>
        <w:p w14:paraId="46EBDAB7" w14:textId="77777777" w:rsidR="00191678" w:rsidRPr="00AE5EA0" w:rsidRDefault="00191678" w:rsidP="00EA46DB">
          <w:pPr>
            <w:pStyle w:val="Piedepgina"/>
            <w:spacing w:line="276" w:lineRule="auto"/>
            <w:rPr>
              <w:color w:val="002060"/>
              <w:sz w:val="16"/>
              <w:szCs w:val="16"/>
              <w:lang w:val="es-CR"/>
            </w:rPr>
          </w:pPr>
          <w:r w:rsidRPr="00261200">
            <w:rPr>
              <w:noProof/>
              <w:sz w:val="20"/>
              <w:lang w:val="es-CR" w:eastAsia="es-CR"/>
            </w:rPr>
            <w:drawing>
              <wp:anchor distT="0" distB="0" distL="114300" distR="114300" simplePos="0" relativeHeight="251663360" behindDoc="0" locked="0" layoutInCell="1" allowOverlap="1" wp14:anchorId="6ABCD6C0" wp14:editId="698762FB">
                <wp:simplePos x="0" y="0"/>
                <wp:positionH relativeFrom="margin">
                  <wp:posOffset>-25400</wp:posOffset>
                </wp:positionH>
                <wp:positionV relativeFrom="paragraph">
                  <wp:posOffset>22225</wp:posOffset>
                </wp:positionV>
                <wp:extent cx="677545" cy="238125"/>
                <wp:effectExtent l="0" t="0" r="8255" b="9525"/>
                <wp:wrapNone/>
                <wp:docPr id="7" name="Imagen 7"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cencia Creative Comm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238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D082400" w14:textId="77777777" w:rsidR="00191678" w:rsidRPr="00EA46DB" w:rsidRDefault="00191678">
    <w:pPr>
      <w:pStyle w:val="Piedepgina"/>
      <w:rPr>
        <w:sz w:val="2"/>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A3AED" w14:textId="77777777" w:rsidR="00691AF7" w:rsidRDefault="00691AF7" w:rsidP="00FB44B1">
      <w:pPr>
        <w:spacing w:line="240" w:lineRule="auto"/>
      </w:pPr>
      <w:r>
        <w:separator/>
      </w:r>
    </w:p>
  </w:footnote>
  <w:footnote w:type="continuationSeparator" w:id="0">
    <w:p w14:paraId="16E4412A" w14:textId="77777777" w:rsidR="00691AF7" w:rsidRDefault="00691AF7" w:rsidP="00FB44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2008" w14:textId="77777777" w:rsidR="00BC38CA" w:rsidRDefault="00BC38CA" w:rsidP="000A7FFE">
    <w:pPr>
      <w:pStyle w:val="Encabezado"/>
      <w:jc w:val="right"/>
      <w:rPr>
        <w:color w:val="002060"/>
        <w:sz w:val="15"/>
        <w:szCs w:val="15"/>
        <w:lang w:val="es-CR"/>
      </w:rPr>
    </w:pPr>
    <w:r w:rsidRPr="00BC38CA">
      <w:rPr>
        <w:color w:val="002060"/>
        <w:sz w:val="15"/>
        <w:szCs w:val="15"/>
        <w:lang w:val="es-CR"/>
      </w:rPr>
      <w:t xml:space="preserve">Trastorno motor del esófago tipo acalasia con presurización </w:t>
    </w:r>
  </w:p>
  <w:p w14:paraId="3736CAFC" w14:textId="32E7F8EF" w:rsidR="00191678" w:rsidRPr="008206FF" w:rsidRDefault="00095C2D" w:rsidP="000A7FFE">
    <w:pPr>
      <w:pStyle w:val="Encabezado"/>
      <w:jc w:val="right"/>
      <w:rPr>
        <w:sz w:val="18"/>
        <w:szCs w:val="18"/>
        <w:lang w:val="es-CR"/>
      </w:rPr>
    </w:pPr>
    <w:r>
      <w:rPr>
        <w:bCs/>
        <w:color w:val="002060"/>
        <w:sz w:val="15"/>
        <w:szCs w:val="15"/>
        <w:lang w:val="es-CR"/>
      </w:rPr>
      <w:t xml:space="preserve">Dra. </w:t>
    </w:r>
    <w:proofErr w:type="spellStart"/>
    <w:r w:rsidR="00BC38CA">
      <w:rPr>
        <w:bCs/>
        <w:color w:val="002060"/>
        <w:sz w:val="15"/>
        <w:szCs w:val="15"/>
        <w:lang w:val="es-CR"/>
      </w:rPr>
      <w:t>Rosargelis</w:t>
    </w:r>
    <w:proofErr w:type="spellEnd"/>
    <w:r w:rsidR="00BC38CA">
      <w:rPr>
        <w:bCs/>
        <w:color w:val="002060"/>
        <w:sz w:val="15"/>
        <w:szCs w:val="15"/>
        <w:lang w:val="es-CR"/>
      </w:rPr>
      <w:t xml:space="preserve"> Parra</w:t>
    </w:r>
    <w:r w:rsidR="00191678">
      <w:rPr>
        <w:bCs/>
        <w:color w:val="002060"/>
        <w:sz w:val="15"/>
        <w:szCs w:val="15"/>
        <w:lang w:val="es-CR"/>
      </w:rPr>
      <w:t xml:space="preserve">, </w:t>
    </w:r>
    <w:r>
      <w:rPr>
        <w:bCs/>
        <w:color w:val="002060"/>
        <w:sz w:val="15"/>
        <w:szCs w:val="15"/>
        <w:lang w:val="es-CR"/>
      </w:rPr>
      <w:t xml:space="preserve">Dr. </w:t>
    </w:r>
    <w:proofErr w:type="spellStart"/>
    <w:r w:rsidR="00BC38CA" w:rsidRPr="00BC38CA">
      <w:rPr>
        <w:bCs/>
        <w:color w:val="002060"/>
        <w:sz w:val="15"/>
        <w:szCs w:val="15"/>
        <w:lang w:val="es-CR"/>
      </w:rPr>
      <w:t>Yhonny</w:t>
    </w:r>
    <w:proofErr w:type="spellEnd"/>
    <w:r w:rsidR="00BC38CA" w:rsidRPr="00BC38CA">
      <w:rPr>
        <w:bCs/>
        <w:color w:val="002060"/>
        <w:sz w:val="15"/>
        <w:szCs w:val="15"/>
        <w:lang w:val="es-CR"/>
      </w:rPr>
      <w:t xml:space="preserve"> Castillo Arrieta</w:t>
    </w:r>
    <w:r w:rsidR="00BC38CA">
      <w:rPr>
        <w:bCs/>
        <w:color w:val="002060"/>
        <w:sz w:val="15"/>
        <w:szCs w:val="15"/>
        <w:lang w:val="es-CR"/>
      </w:rPr>
      <w:t>,</w:t>
    </w:r>
    <w:r w:rsidR="00BC38CA" w:rsidRPr="00BC38CA">
      <w:rPr>
        <w:bCs/>
        <w:color w:val="002060"/>
        <w:sz w:val="15"/>
        <w:szCs w:val="15"/>
        <w:lang w:val="es-CR"/>
      </w:rPr>
      <w:t xml:space="preserve"> </w:t>
    </w:r>
    <w:r>
      <w:rPr>
        <w:bCs/>
        <w:color w:val="002060"/>
        <w:sz w:val="15"/>
        <w:szCs w:val="15"/>
        <w:lang w:val="es-CR"/>
      </w:rPr>
      <w:t xml:space="preserve">Mg. </w:t>
    </w:r>
    <w:r w:rsidR="00BC38CA" w:rsidRPr="00BC38CA">
      <w:rPr>
        <w:bCs/>
        <w:color w:val="002060"/>
        <w:sz w:val="15"/>
        <w:szCs w:val="15"/>
        <w:lang w:val="es-CR"/>
      </w:rPr>
      <w:t xml:space="preserve">Luis </w:t>
    </w:r>
    <w:proofErr w:type="spellStart"/>
    <w:r w:rsidR="00BC38CA" w:rsidRPr="00BC38CA">
      <w:rPr>
        <w:bCs/>
        <w:color w:val="002060"/>
        <w:sz w:val="15"/>
        <w:szCs w:val="15"/>
        <w:lang w:val="es-CR"/>
      </w:rPr>
      <w:t>Traviezo</w:t>
    </w:r>
    <w:proofErr w:type="spellEnd"/>
    <w:r w:rsidR="00BC38CA" w:rsidRPr="00BC38CA">
      <w:rPr>
        <w:bCs/>
        <w:color w:val="002060"/>
        <w:sz w:val="15"/>
        <w:szCs w:val="15"/>
        <w:lang w:val="es-CR"/>
      </w:rPr>
      <w:t xml:space="preserve"> Valles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9.65pt;height:9.65pt;visibility:visible" o:bullet="t">
        <v:imagedata r:id="rId1" o:title=""/>
      </v:shape>
    </w:pict>
  </w:numPicBullet>
  <w:abstractNum w:abstractNumId="0" w15:restartNumberingAfterBreak="0">
    <w:nsid w:val="02EE0F0C"/>
    <w:multiLevelType w:val="hybridMultilevel"/>
    <w:tmpl w:val="F18E8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A6F26"/>
    <w:multiLevelType w:val="multilevel"/>
    <w:tmpl w:val="96DE604C"/>
    <w:styleLink w:val="WWNum3"/>
    <w:lvl w:ilvl="0">
      <w:numFmt w:val="bullet"/>
      <w:lvlText w:val="●"/>
      <w:lvlJc w:val="left"/>
      <w:pPr>
        <w:ind w:left="360" w:hanging="360"/>
      </w:pPr>
      <w:rPr>
        <w:rFonts w:ascii="Noto Sans Symbols" w:eastAsia="Noto Sans Symbols" w:hAnsi="Noto Sans Symbols" w:cs="Noto Sans Symbols"/>
        <w:b w:val="0"/>
        <w:sz w:val="22"/>
      </w:rPr>
    </w:lvl>
    <w:lvl w:ilvl="1">
      <w:numFmt w:val="bullet"/>
      <w:lvlText w:val="o"/>
      <w:lvlJc w:val="left"/>
      <w:pPr>
        <w:ind w:left="1080" w:hanging="360"/>
      </w:p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lvl>
    <w:lvl w:ilvl="8">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49310F"/>
    <w:multiLevelType w:val="hybridMultilevel"/>
    <w:tmpl w:val="8AB24E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D47BCE"/>
    <w:multiLevelType w:val="hybridMultilevel"/>
    <w:tmpl w:val="CEA42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384DE3"/>
    <w:multiLevelType w:val="hybridMultilevel"/>
    <w:tmpl w:val="AB9603B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F641DB0"/>
    <w:multiLevelType w:val="hybridMultilevel"/>
    <w:tmpl w:val="5C6AB15C"/>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020728"/>
    <w:multiLevelType w:val="hybridMultilevel"/>
    <w:tmpl w:val="A3C40178"/>
    <w:lvl w:ilvl="0" w:tplc="9E5E1128">
      <w:start w:val="1"/>
      <w:numFmt w:val="decimal"/>
      <w:lvlText w:val="%1."/>
      <w:lvlJc w:val="left"/>
      <w:pPr>
        <w:ind w:left="644" w:hanging="360"/>
      </w:pPr>
      <w:rPr>
        <w:rFonts w:hint="default"/>
        <w:b w:val="0"/>
        <w:color w:val="auto"/>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15:restartNumberingAfterBreak="0">
    <w:nsid w:val="16CC485D"/>
    <w:multiLevelType w:val="hybridMultilevel"/>
    <w:tmpl w:val="9B02317E"/>
    <w:styleLink w:val="Nmero"/>
    <w:lvl w:ilvl="0" w:tplc="123283B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3943A7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6A46857A">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FD68424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E7A8F3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4EF6B37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6290BEB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12FEF12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AB1824F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E136A26"/>
    <w:multiLevelType w:val="hybridMultilevel"/>
    <w:tmpl w:val="5636CEDC"/>
    <w:lvl w:ilvl="0" w:tplc="4372BDEE">
      <w:start w:val="1"/>
      <w:numFmt w:val="decimal"/>
      <w:lvlText w:val="%1."/>
      <w:lvlJc w:val="left"/>
      <w:pPr>
        <w:ind w:left="502" w:hanging="360"/>
      </w:pPr>
      <w:rPr>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89F0E32"/>
    <w:multiLevelType w:val="hybridMultilevel"/>
    <w:tmpl w:val="6C64B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0E2B37"/>
    <w:multiLevelType w:val="hybridMultilevel"/>
    <w:tmpl w:val="A2E2326C"/>
    <w:lvl w:ilvl="0" w:tplc="73E6C8F8">
      <w:start w:val="1"/>
      <w:numFmt w:val="bullet"/>
      <w:lvlText w:val=""/>
      <w:lvlPicBulletId w:val="0"/>
      <w:lvlJc w:val="left"/>
      <w:pPr>
        <w:ind w:left="720" w:hanging="360"/>
      </w:pPr>
      <w:rPr>
        <w:rFonts w:ascii="Symbol" w:hAnsi="Symbol" w:hint="default"/>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9B417A8"/>
    <w:multiLevelType w:val="hybridMultilevel"/>
    <w:tmpl w:val="9528C90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34D1146"/>
    <w:multiLevelType w:val="multilevel"/>
    <w:tmpl w:val="320A380E"/>
    <w:styleLink w:val="WWNum2"/>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lvl>
    <w:lvl w:ilvl="8">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5C72777"/>
    <w:multiLevelType w:val="hybridMultilevel"/>
    <w:tmpl w:val="9984F9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6903FB3"/>
    <w:multiLevelType w:val="hybridMultilevel"/>
    <w:tmpl w:val="4B5EA426"/>
    <w:lvl w:ilvl="0" w:tplc="DB7A9AA2">
      <w:start w:val="1"/>
      <w:numFmt w:val="decimal"/>
      <w:lvlText w:val="%1."/>
      <w:lvlJc w:val="left"/>
      <w:pPr>
        <w:ind w:left="720" w:hanging="360"/>
      </w:pPr>
      <w:rPr>
        <w:b w:val="0"/>
        <w:bCs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8EE1D09"/>
    <w:multiLevelType w:val="hybridMultilevel"/>
    <w:tmpl w:val="51405D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3620EF0"/>
    <w:multiLevelType w:val="hybridMultilevel"/>
    <w:tmpl w:val="E08283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AAD66E7"/>
    <w:multiLevelType w:val="hybridMultilevel"/>
    <w:tmpl w:val="139A3DA0"/>
    <w:styleLink w:val="ImportedStyle2"/>
    <w:lvl w:ilvl="0" w:tplc="8B2A57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FAF5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8AD99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DEF59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0C45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98A5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2643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EE2FD6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8A799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AE547D5"/>
    <w:multiLevelType w:val="hybridMultilevel"/>
    <w:tmpl w:val="66FEB5A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04B7707"/>
    <w:multiLevelType w:val="hybridMultilevel"/>
    <w:tmpl w:val="5908F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09C0AF2"/>
    <w:multiLevelType w:val="hybridMultilevel"/>
    <w:tmpl w:val="1D861B7C"/>
    <w:styleLink w:val="ImportedStyle1"/>
    <w:lvl w:ilvl="0" w:tplc="DFE8526C">
      <w:start w:val="1"/>
      <w:numFmt w:val="decimal"/>
      <w:lvlText w:val="%1."/>
      <w:lvlJc w:val="left"/>
      <w:pPr>
        <w:tabs>
          <w:tab w:val="num" w:pos="251"/>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860AD6">
      <w:start w:val="1"/>
      <w:numFmt w:val="lowerLetter"/>
      <w:lvlText w:val="%2."/>
      <w:lvlJc w:val="left"/>
      <w:pPr>
        <w:tabs>
          <w:tab w:val="left" w:pos="251"/>
          <w:tab w:val="num" w:pos="1080"/>
        </w:tabs>
        <w:ind w:left="1189" w:hanging="469"/>
      </w:pPr>
      <w:rPr>
        <w:rFonts w:hAnsi="Arial Unicode MS"/>
        <w:caps w:val="0"/>
        <w:smallCaps w:val="0"/>
        <w:strike w:val="0"/>
        <w:dstrike w:val="0"/>
        <w:outline w:val="0"/>
        <w:emboss w:val="0"/>
        <w:imprint w:val="0"/>
        <w:spacing w:val="0"/>
        <w:w w:val="100"/>
        <w:kern w:val="0"/>
        <w:position w:val="0"/>
        <w:highlight w:val="none"/>
        <w:vertAlign w:val="baseline"/>
      </w:rPr>
    </w:lvl>
    <w:lvl w:ilvl="2" w:tplc="F6D62C46">
      <w:start w:val="1"/>
      <w:numFmt w:val="lowerRoman"/>
      <w:lvlText w:val="%3."/>
      <w:lvlJc w:val="left"/>
      <w:pPr>
        <w:tabs>
          <w:tab w:val="left" w:pos="251"/>
          <w:tab w:val="num" w:pos="1800"/>
        </w:tabs>
        <w:ind w:left="1909" w:hanging="389"/>
      </w:pPr>
      <w:rPr>
        <w:rFonts w:hAnsi="Arial Unicode MS"/>
        <w:caps w:val="0"/>
        <w:smallCaps w:val="0"/>
        <w:strike w:val="0"/>
        <w:dstrike w:val="0"/>
        <w:outline w:val="0"/>
        <w:emboss w:val="0"/>
        <w:imprint w:val="0"/>
        <w:spacing w:val="0"/>
        <w:w w:val="100"/>
        <w:kern w:val="0"/>
        <w:position w:val="0"/>
        <w:highlight w:val="none"/>
        <w:vertAlign w:val="baseline"/>
      </w:rPr>
    </w:lvl>
    <w:lvl w:ilvl="3" w:tplc="D68A0E52">
      <w:start w:val="1"/>
      <w:numFmt w:val="decimal"/>
      <w:lvlText w:val="%4."/>
      <w:lvlJc w:val="left"/>
      <w:pPr>
        <w:tabs>
          <w:tab w:val="left" w:pos="251"/>
          <w:tab w:val="num" w:pos="2520"/>
        </w:tabs>
        <w:ind w:left="2629" w:hanging="469"/>
      </w:pPr>
      <w:rPr>
        <w:rFonts w:hAnsi="Arial Unicode MS"/>
        <w:caps w:val="0"/>
        <w:smallCaps w:val="0"/>
        <w:strike w:val="0"/>
        <w:dstrike w:val="0"/>
        <w:outline w:val="0"/>
        <w:emboss w:val="0"/>
        <w:imprint w:val="0"/>
        <w:spacing w:val="0"/>
        <w:w w:val="100"/>
        <w:kern w:val="0"/>
        <w:position w:val="0"/>
        <w:highlight w:val="none"/>
        <w:vertAlign w:val="baseline"/>
      </w:rPr>
    </w:lvl>
    <w:lvl w:ilvl="4" w:tplc="ABE2ADD2">
      <w:start w:val="1"/>
      <w:numFmt w:val="lowerLetter"/>
      <w:lvlText w:val="%5."/>
      <w:lvlJc w:val="left"/>
      <w:pPr>
        <w:tabs>
          <w:tab w:val="left" w:pos="251"/>
          <w:tab w:val="num" w:pos="3240"/>
        </w:tabs>
        <w:ind w:left="3349" w:hanging="469"/>
      </w:pPr>
      <w:rPr>
        <w:rFonts w:hAnsi="Arial Unicode MS"/>
        <w:caps w:val="0"/>
        <w:smallCaps w:val="0"/>
        <w:strike w:val="0"/>
        <w:dstrike w:val="0"/>
        <w:outline w:val="0"/>
        <w:emboss w:val="0"/>
        <w:imprint w:val="0"/>
        <w:spacing w:val="0"/>
        <w:w w:val="100"/>
        <w:kern w:val="0"/>
        <w:position w:val="0"/>
        <w:highlight w:val="none"/>
        <w:vertAlign w:val="baseline"/>
      </w:rPr>
    </w:lvl>
    <w:lvl w:ilvl="5" w:tplc="0818D15E">
      <w:start w:val="1"/>
      <w:numFmt w:val="lowerRoman"/>
      <w:lvlText w:val="%6."/>
      <w:lvlJc w:val="left"/>
      <w:pPr>
        <w:tabs>
          <w:tab w:val="left" w:pos="251"/>
          <w:tab w:val="num" w:pos="3960"/>
        </w:tabs>
        <w:ind w:left="4069" w:hanging="389"/>
      </w:pPr>
      <w:rPr>
        <w:rFonts w:hAnsi="Arial Unicode MS"/>
        <w:caps w:val="0"/>
        <w:smallCaps w:val="0"/>
        <w:strike w:val="0"/>
        <w:dstrike w:val="0"/>
        <w:outline w:val="0"/>
        <w:emboss w:val="0"/>
        <w:imprint w:val="0"/>
        <w:spacing w:val="0"/>
        <w:w w:val="100"/>
        <w:kern w:val="0"/>
        <w:position w:val="0"/>
        <w:highlight w:val="none"/>
        <w:vertAlign w:val="baseline"/>
      </w:rPr>
    </w:lvl>
    <w:lvl w:ilvl="6" w:tplc="96BE9C8E">
      <w:start w:val="1"/>
      <w:numFmt w:val="decimal"/>
      <w:lvlText w:val="%7."/>
      <w:lvlJc w:val="left"/>
      <w:pPr>
        <w:tabs>
          <w:tab w:val="left" w:pos="251"/>
          <w:tab w:val="num" w:pos="4680"/>
        </w:tabs>
        <w:ind w:left="4789" w:hanging="469"/>
      </w:pPr>
      <w:rPr>
        <w:rFonts w:hAnsi="Arial Unicode MS"/>
        <w:caps w:val="0"/>
        <w:smallCaps w:val="0"/>
        <w:strike w:val="0"/>
        <w:dstrike w:val="0"/>
        <w:outline w:val="0"/>
        <w:emboss w:val="0"/>
        <w:imprint w:val="0"/>
        <w:spacing w:val="0"/>
        <w:w w:val="100"/>
        <w:kern w:val="0"/>
        <w:position w:val="0"/>
        <w:highlight w:val="none"/>
        <w:vertAlign w:val="baseline"/>
      </w:rPr>
    </w:lvl>
    <w:lvl w:ilvl="7" w:tplc="7F9E747A">
      <w:start w:val="1"/>
      <w:numFmt w:val="lowerLetter"/>
      <w:lvlText w:val="%8."/>
      <w:lvlJc w:val="left"/>
      <w:pPr>
        <w:tabs>
          <w:tab w:val="left" w:pos="251"/>
          <w:tab w:val="num" w:pos="5400"/>
        </w:tabs>
        <w:ind w:left="5509" w:hanging="469"/>
      </w:pPr>
      <w:rPr>
        <w:rFonts w:hAnsi="Arial Unicode MS"/>
        <w:caps w:val="0"/>
        <w:smallCaps w:val="0"/>
        <w:strike w:val="0"/>
        <w:dstrike w:val="0"/>
        <w:outline w:val="0"/>
        <w:emboss w:val="0"/>
        <w:imprint w:val="0"/>
        <w:spacing w:val="0"/>
        <w:w w:val="100"/>
        <w:kern w:val="0"/>
        <w:position w:val="0"/>
        <w:highlight w:val="none"/>
        <w:vertAlign w:val="baseline"/>
      </w:rPr>
    </w:lvl>
    <w:lvl w:ilvl="8" w:tplc="D58A9216">
      <w:start w:val="1"/>
      <w:numFmt w:val="lowerRoman"/>
      <w:lvlText w:val="%9."/>
      <w:lvlJc w:val="left"/>
      <w:pPr>
        <w:tabs>
          <w:tab w:val="left" w:pos="251"/>
          <w:tab w:val="num" w:pos="6120"/>
        </w:tabs>
        <w:ind w:left="6229" w:hanging="3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4086229"/>
    <w:multiLevelType w:val="hybridMultilevel"/>
    <w:tmpl w:val="2878E2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4F95F6D"/>
    <w:multiLevelType w:val="hybridMultilevel"/>
    <w:tmpl w:val="1D861B7C"/>
    <w:numStyleLink w:val="ImportedStyle1"/>
  </w:abstractNum>
  <w:abstractNum w:abstractNumId="23" w15:restartNumberingAfterBreak="0">
    <w:nsid w:val="653D21AF"/>
    <w:multiLevelType w:val="multilevel"/>
    <w:tmpl w:val="132E5192"/>
    <w:styleLink w:val="WWNum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6702764E"/>
    <w:multiLevelType w:val="hybridMultilevel"/>
    <w:tmpl w:val="C25827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864158F"/>
    <w:multiLevelType w:val="hybridMultilevel"/>
    <w:tmpl w:val="9B02317E"/>
    <w:numStyleLink w:val="Nmero"/>
  </w:abstractNum>
  <w:abstractNum w:abstractNumId="26" w15:restartNumberingAfterBreak="0">
    <w:nsid w:val="7B67746D"/>
    <w:multiLevelType w:val="hybridMultilevel"/>
    <w:tmpl w:val="B85413B8"/>
    <w:styleLink w:val="ImportedStyle3"/>
    <w:lvl w:ilvl="0" w:tplc="DD524C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B4863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14913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80821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3C4D5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F010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B0C8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3465B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BA8F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16489892">
    <w:abstractNumId w:val="10"/>
  </w:num>
  <w:num w:numId="2" w16cid:durableId="909341995">
    <w:abstractNumId w:val="12"/>
  </w:num>
  <w:num w:numId="3" w16cid:durableId="273561561">
    <w:abstractNumId w:val="1"/>
  </w:num>
  <w:num w:numId="4" w16cid:durableId="1960911950">
    <w:abstractNumId w:val="23"/>
  </w:num>
  <w:num w:numId="5" w16cid:durableId="1264916128">
    <w:abstractNumId w:val="17"/>
  </w:num>
  <w:num w:numId="6" w16cid:durableId="1284580539">
    <w:abstractNumId w:val="26"/>
  </w:num>
  <w:num w:numId="7" w16cid:durableId="1637178663">
    <w:abstractNumId w:val="21"/>
  </w:num>
  <w:num w:numId="8" w16cid:durableId="179247176">
    <w:abstractNumId w:val="16"/>
  </w:num>
  <w:num w:numId="9" w16cid:durableId="952320957">
    <w:abstractNumId w:val="24"/>
  </w:num>
  <w:num w:numId="10" w16cid:durableId="381104553">
    <w:abstractNumId w:val="5"/>
  </w:num>
  <w:num w:numId="11" w16cid:durableId="778641187">
    <w:abstractNumId w:val="13"/>
  </w:num>
  <w:num w:numId="12" w16cid:durableId="992686654">
    <w:abstractNumId w:val="15"/>
  </w:num>
  <w:num w:numId="13" w16cid:durableId="250815079">
    <w:abstractNumId w:val="14"/>
  </w:num>
  <w:num w:numId="14" w16cid:durableId="304746685">
    <w:abstractNumId w:val="12"/>
    <w:lvlOverride w:ilvl="0">
      <w:startOverride w:val="1"/>
    </w:lvlOverride>
  </w:num>
  <w:num w:numId="15" w16cid:durableId="1256016580">
    <w:abstractNumId w:val="2"/>
  </w:num>
  <w:num w:numId="16" w16cid:durableId="1716388700">
    <w:abstractNumId w:val="8"/>
  </w:num>
  <w:num w:numId="17" w16cid:durableId="1234049363">
    <w:abstractNumId w:val="7"/>
  </w:num>
  <w:num w:numId="18" w16cid:durableId="2092309972">
    <w:abstractNumId w:val="25"/>
  </w:num>
  <w:num w:numId="19" w16cid:durableId="1916624581">
    <w:abstractNumId w:val="4"/>
  </w:num>
  <w:num w:numId="20" w16cid:durableId="1136027456">
    <w:abstractNumId w:val="19"/>
  </w:num>
  <w:num w:numId="21" w16cid:durableId="81882175">
    <w:abstractNumId w:val="20"/>
  </w:num>
  <w:num w:numId="22" w16cid:durableId="109248537">
    <w:abstractNumId w:val="22"/>
  </w:num>
  <w:num w:numId="23" w16cid:durableId="1482966147">
    <w:abstractNumId w:val="11"/>
  </w:num>
  <w:num w:numId="24" w16cid:durableId="1056734260">
    <w:abstractNumId w:val="3"/>
  </w:num>
  <w:num w:numId="25" w16cid:durableId="1512259470">
    <w:abstractNumId w:val="9"/>
  </w:num>
  <w:num w:numId="26" w16cid:durableId="761100843">
    <w:abstractNumId w:val="0"/>
  </w:num>
  <w:num w:numId="27" w16cid:durableId="1528638150">
    <w:abstractNumId w:val="18"/>
  </w:num>
  <w:num w:numId="28" w16cid:durableId="114446776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572"/>
    <w:rsid w:val="00011C81"/>
    <w:rsid w:val="00015739"/>
    <w:rsid w:val="000169A7"/>
    <w:rsid w:val="000206E0"/>
    <w:rsid w:val="0002313C"/>
    <w:rsid w:val="000260EB"/>
    <w:rsid w:val="00043AB5"/>
    <w:rsid w:val="00043C2B"/>
    <w:rsid w:val="0004660B"/>
    <w:rsid w:val="0005117F"/>
    <w:rsid w:val="00052E3E"/>
    <w:rsid w:val="00070232"/>
    <w:rsid w:val="00072572"/>
    <w:rsid w:val="00075BD9"/>
    <w:rsid w:val="00076420"/>
    <w:rsid w:val="00081327"/>
    <w:rsid w:val="00085A6C"/>
    <w:rsid w:val="000861D7"/>
    <w:rsid w:val="00087E4B"/>
    <w:rsid w:val="00090213"/>
    <w:rsid w:val="000912A6"/>
    <w:rsid w:val="00095C2D"/>
    <w:rsid w:val="000A12B9"/>
    <w:rsid w:val="000A2BE8"/>
    <w:rsid w:val="000A3E2F"/>
    <w:rsid w:val="000A6B22"/>
    <w:rsid w:val="000A7429"/>
    <w:rsid w:val="000A7FFE"/>
    <w:rsid w:val="000B283B"/>
    <w:rsid w:val="000B7104"/>
    <w:rsid w:val="000C2326"/>
    <w:rsid w:val="000C2CD6"/>
    <w:rsid w:val="000C3AB5"/>
    <w:rsid w:val="000C6106"/>
    <w:rsid w:val="000D16EC"/>
    <w:rsid w:val="000D6A22"/>
    <w:rsid w:val="000D7572"/>
    <w:rsid w:val="000F2611"/>
    <w:rsid w:val="001009B6"/>
    <w:rsid w:val="00110886"/>
    <w:rsid w:val="001153F5"/>
    <w:rsid w:val="001207E8"/>
    <w:rsid w:val="00127B05"/>
    <w:rsid w:val="001333F2"/>
    <w:rsid w:val="00141C24"/>
    <w:rsid w:val="00142949"/>
    <w:rsid w:val="00146625"/>
    <w:rsid w:val="00161F5E"/>
    <w:rsid w:val="00176825"/>
    <w:rsid w:val="00177C1D"/>
    <w:rsid w:val="001816D5"/>
    <w:rsid w:val="00182689"/>
    <w:rsid w:val="001842D3"/>
    <w:rsid w:val="00191678"/>
    <w:rsid w:val="001A30C1"/>
    <w:rsid w:val="001A3529"/>
    <w:rsid w:val="001B21F3"/>
    <w:rsid w:val="001C3BAB"/>
    <w:rsid w:val="001C7B0E"/>
    <w:rsid w:val="001D54D3"/>
    <w:rsid w:val="001D7EE2"/>
    <w:rsid w:val="001F31F6"/>
    <w:rsid w:val="001F50BC"/>
    <w:rsid w:val="001F5308"/>
    <w:rsid w:val="001F553C"/>
    <w:rsid w:val="00200857"/>
    <w:rsid w:val="00203D83"/>
    <w:rsid w:val="00204322"/>
    <w:rsid w:val="002057B8"/>
    <w:rsid w:val="00206F53"/>
    <w:rsid w:val="002206C6"/>
    <w:rsid w:val="00221512"/>
    <w:rsid w:val="002222A4"/>
    <w:rsid w:val="00223206"/>
    <w:rsid w:val="00225247"/>
    <w:rsid w:val="0023113C"/>
    <w:rsid w:val="00233C0B"/>
    <w:rsid w:val="00236C9A"/>
    <w:rsid w:val="0024018E"/>
    <w:rsid w:val="002406EF"/>
    <w:rsid w:val="00246028"/>
    <w:rsid w:val="002477D5"/>
    <w:rsid w:val="002556F3"/>
    <w:rsid w:val="00255B7D"/>
    <w:rsid w:val="002747EC"/>
    <w:rsid w:val="002A0C3C"/>
    <w:rsid w:val="002B1316"/>
    <w:rsid w:val="002B3F8E"/>
    <w:rsid w:val="002B44D6"/>
    <w:rsid w:val="002B4650"/>
    <w:rsid w:val="002C0E53"/>
    <w:rsid w:val="002C3364"/>
    <w:rsid w:val="002C3DD7"/>
    <w:rsid w:val="002C58CD"/>
    <w:rsid w:val="002C6183"/>
    <w:rsid w:val="002C72E7"/>
    <w:rsid w:val="002D6C19"/>
    <w:rsid w:val="002E0DE0"/>
    <w:rsid w:val="002E2D23"/>
    <w:rsid w:val="002E3F2D"/>
    <w:rsid w:val="00300D0B"/>
    <w:rsid w:val="003013BF"/>
    <w:rsid w:val="003025AF"/>
    <w:rsid w:val="0031108A"/>
    <w:rsid w:val="00314114"/>
    <w:rsid w:val="003270F2"/>
    <w:rsid w:val="00330A98"/>
    <w:rsid w:val="00332CD9"/>
    <w:rsid w:val="00340FDF"/>
    <w:rsid w:val="0034265D"/>
    <w:rsid w:val="0034384A"/>
    <w:rsid w:val="00346951"/>
    <w:rsid w:val="0035587B"/>
    <w:rsid w:val="00356E6F"/>
    <w:rsid w:val="00357A9B"/>
    <w:rsid w:val="00366926"/>
    <w:rsid w:val="0037104B"/>
    <w:rsid w:val="00373E27"/>
    <w:rsid w:val="003757A9"/>
    <w:rsid w:val="00376D99"/>
    <w:rsid w:val="003A3BE4"/>
    <w:rsid w:val="003A5BE6"/>
    <w:rsid w:val="003C2CE7"/>
    <w:rsid w:val="003C67D6"/>
    <w:rsid w:val="003D3923"/>
    <w:rsid w:val="003E573F"/>
    <w:rsid w:val="003E73B8"/>
    <w:rsid w:val="003F4E9F"/>
    <w:rsid w:val="004004A6"/>
    <w:rsid w:val="00403B40"/>
    <w:rsid w:val="00411F51"/>
    <w:rsid w:val="00413139"/>
    <w:rsid w:val="00414414"/>
    <w:rsid w:val="00415000"/>
    <w:rsid w:val="0044651B"/>
    <w:rsid w:val="00457B15"/>
    <w:rsid w:val="004625BE"/>
    <w:rsid w:val="00467A1E"/>
    <w:rsid w:val="00473115"/>
    <w:rsid w:val="0049160E"/>
    <w:rsid w:val="00491DB7"/>
    <w:rsid w:val="0049254A"/>
    <w:rsid w:val="004A3A02"/>
    <w:rsid w:val="004B4040"/>
    <w:rsid w:val="004C0E10"/>
    <w:rsid w:val="004D03FC"/>
    <w:rsid w:val="004D2A75"/>
    <w:rsid w:val="004D3BAD"/>
    <w:rsid w:val="004D7BD5"/>
    <w:rsid w:val="004E0917"/>
    <w:rsid w:val="004F1E55"/>
    <w:rsid w:val="004F37F1"/>
    <w:rsid w:val="00501438"/>
    <w:rsid w:val="0050528D"/>
    <w:rsid w:val="00507BEF"/>
    <w:rsid w:val="00512939"/>
    <w:rsid w:val="005179EF"/>
    <w:rsid w:val="00525F1A"/>
    <w:rsid w:val="00526D59"/>
    <w:rsid w:val="00545AA6"/>
    <w:rsid w:val="005557B5"/>
    <w:rsid w:val="00555DC9"/>
    <w:rsid w:val="00563D26"/>
    <w:rsid w:val="00565973"/>
    <w:rsid w:val="005669C3"/>
    <w:rsid w:val="0056790F"/>
    <w:rsid w:val="00571BD2"/>
    <w:rsid w:val="005725A3"/>
    <w:rsid w:val="005860BC"/>
    <w:rsid w:val="00590875"/>
    <w:rsid w:val="00590B18"/>
    <w:rsid w:val="00591633"/>
    <w:rsid w:val="00592C8B"/>
    <w:rsid w:val="005A530F"/>
    <w:rsid w:val="005B4DFC"/>
    <w:rsid w:val="005C096A"/>
    <w:rsid w:val="005D62B0"/>
    <w:rsid w:val="005F0546"/>
    <w:rsid w:val="005F1FA0"/>
    <w:rsid w:val="00601DC5"/>
    <w:rsid w:val="006122DA"/>
    <w:rsid w:val="00623094"/>
    <w:rsid w:val="00634FDB"/>
    <w:rsid w:val="00636466"/>
    <w:rsid w:val="0064019C"/>
    <w:rsid w:val="0064362F"/>
    <w:rsid w:val="006458AD"/>
    <w:rsid w:val="00652DB8"/>
    <w:rsid w:val="006553FE"/>
    <w:rsid w:val="006647D1"/>
    <w:rsid w:val="006715DE"/>
    <w:rsid w:val="00674C6B"/>
    <w:rsid w:val="00674CB7"/>
    <w:rsid w:val="00682131"/>
    <w:rsid w:val="00690573"/>
    <w:rsid w:val="00691AF7"/>
    <w:rsid w:val="00694ABE"/>
    <w:rsid w:val="006A1304"/>
    <w:rsid w:val="006A1A38"/>
    <w:rsid w:val="006A2970"/>
    <w:rsid w:val="006A3048"/>
    <w:rsid w:val="006A4FB5"/>
    <w:rsid w:val="006A4FF4"/>
    <w:rsid w:val="006B75D4"/>
    <w:rsid w:val="006C06E7"/>
    <w:rsid w:val="006C6841"/>
    <w:rsid w:val="006E05CB"/>
    <w:rsid w:val="006E6470"/>
    <w:rsid w:val="006E6C75"/>
    <w:rsid w:val="006F7BCA"/>
    <w:rsid w:val="00706C4F"/>
    <w:rsid w:val="007074A7"/>
    <w:rsid w:val="00721BE1"/>
    <w:rsid w:val="00726F5F"/>
    <w:rsid w:val="0073664C"/>
    <w:rsid w:val="00742429"/>
    <w:rsid w:val="00743CB5"/>
    <w:rsid w:val="00762F81"/>
    <w:rsid w:val="00767B51"/>
    <w:rsid w:val="00780E32"/>
    <w:rsid w:val="00782C38"/>
    <w:rsid w:val="00793848"/>
    <w:rsid w:val="00794DEB"/>
    <w:rsid w:val="007A3F95"/>
    <w:rsid w:val="007A4AF5"/>
    <w:rsid w:val="007A7CA1"/>
    <w:rsid w:val="007B5563"/>
    <w:rsid w:val="007E0AD1"/>
    <w:rsid w:val="00802BAD"/>
    <w:rsid w:val="00806F56"/>
    <w:rsid w:val="00813903"/>
    <w:rsid w:val="008206FF"/>
    <w:rsid w:val="00821D61"/>
    <w:rsid w:val="0082698E"/>
    <w:rsid w:val="00826FB5"/>
    <w:rsid w:val="00827495"/>
    <w:rsid w:val="008366EC"/>
    <w:rsid w:val="0084698F"/>
    <w:rsid w:val="00850576"/>
    <w:rsid w:val="0085674A"/>
    <w:rsid w:val="00857A3A"/>
    <w:rsid w:val="00863D29"/>
    <w:rsid w:val="00870E10"/>
    <w:rsid w:val="008735E3"/>
    <w:rsid w:val="008767A1"/>
    <w:rsid w:val="00877304"/>
    <w:rsid w:val="008842B7"/>
    <w:rsid w:val="00887E4B"/>
    <w:rsid w:val="008A4301"/>
    <w:rsid w:val="008B100F"/>
    <w:rsid w:val="008C34EE"/>
    <w:rsid w:val="008D2354"/>
    <w:rsid w:val="008E19C4"/>
    <w:rsid w:val="008F4548"/>
    <w:rsid w:val="0090075C"/>
    <w:rsid w:val="00903417"/>
    <w:rsid w:val="00912413"/>
    <w:rsid w:val="009133CE"/>
    <w:rsid w:val="0093004E"/>
    <w:rsid w:val="009348FF"/>
    <w:rsid w:val="00942013"/>
    <w:rsid w:val="009604E4"/>
    <w:rsid w:val="00961FF7"/>
    <w:rsid w:val="00962C15"/>
    <w:rsid w:val="00963CFA"/>
    <w:rsid w:val="00963F06"/>
    <w:rsid w:val="00970792"/>
    <w:rsid w:val="00973AFD"/>
    <w:rsid w:val="00984027"/>
    <w:rsid w:val="009844CE"/>
    <w:rsid w:val="00986966"/>
    <w:rsid w:val="009A4B47"/>
    <w:rsid w:val="009B7F61"/>
    <w:rsid w:val="009C0C22"/>
    <w:rsid w:val="009C2CDA"/>
    <w:rsid w:val="009D19A5"/>
    <w:rsid w:val="009D323B"/>
    <w:rsid w:val="009E2369"/>
    <w:rsid w:val="009E3933"/>
    <w:rsid w:val="009E4A48"/>
    <w:rsid w:val="009F0D91"/>
    <w:rsid w:val="00A05503"/>
    <w:rsid w:val="00A0671C"/>
    <w:rsid w:val="00A269AE"/>
    <w:rsid w:val="00A26B89"/>
    <w:rsid w:val="00A313C9"/>
    <w:rsid w:val="00A37222"/>
    <w:rsid w:val="00A47DE4"/>
    <w:rsid w:val="00A5501E"/>
    <w:rsid w:val="00A5646B"/>
    <w:rsid w:val="00A579FB"/>
    <w:rsid w:val="00A65F12"/>
    <w:rsid w:val="00A73B18"/>
    <w:rsid w:val="00A83266"/>
    <w:rsid w:val="00A865C1"/>
    <w:rsid w:val="00A87D99"/>
    <w:rsid w:val="00A90252"/>
    <w:rsid w:val="00A91DF6"/>
    <w:rsid w:val="00A92DCA"/>
    <w:rsid w:val="00A93FC7"/>
    <w:rsid w:val="00AA1AB2"/>
    <w:rsid w:val="00AB3612"/>
    <w:rsid w:val="00AC131A"/>
    <w:rsid w:val="00AD35B5"/>
    <w:rsid w:val="00AE32D5"/>
    <w:rsid w:val="00AE5EA0"/>
    <w:rsid w:val="00AF2D3A"/>
    <w:rsid w:val="00AF36EA"/>
    <w:rsid w:val="00B010EC"/>
    <w:rsid w:val="00B056CF"/>
    <w:rsid w:val="00B05B23"/>
    <w:rsid w:val="00B1240A"/>
    <w:rsid w:val="00B159CB"/>
    <w:rsid w:val="00B223D7"/>
    <w:rsid w:val="00B35BE4"/>
    <w:rsid w:val="00B4048C"/>
    <w:rsid w:val="00B411ED"/>
    <w:rsid w:val="00B41AFF"/>
    <w:rsid w:val="00B42108"/>
    <w:rsid w:val="00B50487"/>
    <w:rsid w:val="00B56E82"/>
    <w:rsid w:val="00B62FC8"/>
    <w:rsid w:val="00B643AF"/>
    <w:rsid w:val="00B66DB8"/>
    <w:rsid w:val="00B678BC"/>
    <w:rsid w:val="00B67A44"/>
    <w:rsid w:val="00B76820"/>
    <w:rsid w:val="00B76D4C"/>
    <w:rsid w:val="00B8084F"/>
    <w:rsid w:val="00B811D3"/>
    <w:rsid w:val="00B87723"/>
    <w:rsid w:val="00B910C0"/>
    <w:rsid w:val="00B97B37"/>
    <w:rsid w:val="00BA2F35"/>
    <w:rsid w:val="00BB4F8D"/>
    <w:rsid w:val="00BB6E17"/>
    <w:rsid w:val="00BC38CA"/>
    <w:rsid w:val="00BD27D0"/>
    <w:rsid w:val="00BE2B6B"/>
    <w:rsid w:val="00BE39FE"/>
    <w:rsid w:val="00BE40C1"/>
    <w:rsid w:val="00BF0D6C"/>
    <w:rsid w:val="00BF2D4E"/>
    <w:rsid w:val="00C04BFF"/>
    <w:rsid w:val="00C10CDE"/>
    <w:rsid w:val="00C1659B"/>
    <w:rsid w:val="00C1685D"/>
    <w:rsid w:val="00C17483"/>
    <w:rsid w:val="00C21442"/>
    <w:rsid w:val="00C26E22"/>
    <w:rsid w:val="00C33436"/>
    <w:rsid w:val="00C458C7"/>
    <w:rsid w:val="00C51A9C"/>
    <w:rsid w:val="00C51C84"/>
    <w:rsid w:val="00C55B20"/>
    <w:rsid w:val="00C61933"/>
    <w:rsid w:val="00C62EDF"/>
    <w:rsid w:val="00C753AC"/>
    <w:rsid w:val="00C80868"/>
    <w:rsid w:val="00C80C81"/>
    <w:rsid w:val="00C8546D"/>
    <w:rsid w:val="00C85E89"/>
    <w:rsid w:val="00C96657"/>
    <w:rsid w:val="00CA6376"/>
    <w:rsid w:val="00CB09D2"/>
    <w:rsid w:val="00CC40C3"/>
    <w:rsid w:val="00CD2D9A"/>
    <w:rsid w:val="00D0125A"/>
    <w:rsid w:val="00D035A4"/>
    <w:rsid w:val="00D0398E"/>
    <w:rsid w:val="00D03AB5"/>
    <w:rsid w:val="00D05840"/>
    <w:rsid w:val="00D128AE"/>
    <w:rsid w:val="00D141A5"/>
    <w:rsid w:val="00D34CBD"/>
    <w:rsid w:val="00D37915"/>
    <w:rsid w:val="00D42D74"/>
    <w:rsid w:val="00D44C65"/>
    <w:rsid w:val="00D57625"/>
    <w:rsid w:val="00D6314F"/>
    <w:rsid w:val="00D71153"/>
    <w:rsid w:val="00D726D5"/>
    <w:rsid w:val="00D7509A"/>
    <w:rsid w:val="00D75EC8"/>
    <w:rsid w:val="00D76A9D"/>
    <w:rsid w:val="00D83D5A"/>
    <w:rsid w:val="00D92739"/>
    <w:rsid w:val="00D9428C"/>
    <w:rsid w:val="00D94F08"/>
    <w:rsid w:val="00D950FE"/>
    <w:rsid w:val="00DA0F4F"/>
    <w:rsid w:val="00DA6D6E"/>
    <w:rsid w:val="00DC1F0D"/>
    <w:rsid w:val="00DC3EE0"/>
    <w:rsid w:val="00DC58A3"/>
    <w:rsid w:val="00DD2C2B"/>
    <w:rsid w:val="00DD687C"/>
    <w:rsid w:val="00DD7B34"/>
    <w:rsid w:val="00DF7D2D"/>
    <w:rsid w:val="00E01796"/>
    <w:rsid w:val="00E05531"/>
    <w:rsid w:val="00E06326"/>
    <w:rsid w:val="00E07855"/>
    <w:rsid w:val="00E07F97"/>
    <w:rsid w:val="00E13AF9"/>
    <w:rsid w:val="00E477FF"/>
    <w:rsid w:val="00E47962"/>
    <w:rsid w:val="00E61038"/>
    <w:rsid w:val="00E64663"/>
    <w:rsid w:val="00E70AA0"/>
    <w:rsid w:val="00E831AF"/>
    <w:rsid w:val="00E84242"/>
    <w:rsid w:val="00E87B35"/>
    <w:rsid w:val="00EA1E86"/>
    <w:rsid w:val="00EA46DB"/>
    <w:rsid w:val="00EB0EB3"/>
    <w:rsid w:val="00EB335D"/>
    <w:rsid w:val="00EC4DC8"/>
    <w:rsid w:val="00ED5019"/>
    <w:rsid w:val="00ED7BE0"/>
    <w:rsid w:val="00EE1579"/>
    <w:rsid w:val="00EF58F0"/>
    <w:rsid w:val="00F04209"/>
    <w:rsid w:val="00F04EFB"/>
    <w:rsid w:val="00F0579F"/>
    <w:rsid w:val="00F071EC"/>
    <w:rsid w:val="00F124B6"/>
    <w:rsid w:val="00F13885"/>
    <w:rsid w:val="00F206EC"/>
    <w:rsid w:val="00F21DB5"/>
    <w:rsid w:val="00F2332C"/>
    <w:rsid w:val="00F47792"/>
    <w:rsid w:val="00F500C2"/>
    <w:rsid w:val="00F56B59"/>
    <w:rsid w:val="00F67AF7"/>
    <w:rsid w:val="00F7070A"/>
    <w:rsid w:val="00F72CFF"/>
    <w:rsid w:val="00F7641F"/>
    <w:rsid w:val="00F85F64"/>
    <w:rsid w:val="00F86728"/>
    <w:rsid w:val="00F96AD4"/>
    <w:rsid w:val="00FA246B"/>
    <w:rsid w:val="00FA45AA"/>
    <w:rsid w:val="00FB0B16"/>
    <w:rsid w:val="00FB2E51"/>
    <w:rsid w:val="00FB3F67"/>
    <w:rsid w:val="00FB44B1"/>
    <w:rsid w:val="00FC2E2D"/>
    <w:rsid w:val="00FC3A7C"/>
    <w:rsid w:val="00FC3C0B"/>
    <w:rsid w:val="00FC6BE0"/>
    <w:rsid w:val="00FD0971"/>
    <w:rsid w:val="00FF1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B76AD"/>
  <w15:docId w15:val="{7D506948-DA55-4B9E-A0A7-48082DF1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7A1E"/>
    <w:pPr>
      <w:shd w:val="clear" w:color="auto" w:fill="C6D9F1" w:themeFill="text2" w:themeFillTint="33"/>
      <w:spacing w:after="160"/>
      <w:jc w:val="center"/>
      <w:outlineLvl w:val="0"/>
    </w:pPr>
    <w:rPr>
      <w:b/>
      <w:sz w:val="24"/>
      <w:szCs w:val="28"/>
      <w:lang w:val="es-CR"/>
    </w:rPr>
  </w:style>
  <w:style w:type="paragraph" w:styleId="Ttulo2">
    <w:name w:val="heading 2"/>
    <w:basedOn w:val="Normal"/>
    <w:next w:val="Normal"/>
    <w:link w:val="Ttulo2Car"/>
    <w:unhideWhenUsed/>
    <w:qFormat/>
    <w:rsid w:val="00C10CDE"/>
    <w:pPr>
      <w:keepNext/>
      <w:keepLines/>
      <w:spacing w:before="360" w:after="120"/>
      <w:outlineLvl w:val="1"/>
    </w:pPr>
    <w:rPr>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Ttulo1"/>
    <w:next w:val="Normal"/>
    <w:qFormat/>
    <w:rsid w:val="008F4548"/>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E6470"/>
    <w:pPr>
      <w:ind w:left="720"/>
      <w:contextualSpacing/>
    </w:pPr>
  </w:style>
  <w:style w:type="paragraph" w:styleId="Encabezado">
    <w:name w:val="header"/>
    <w:basedOn w:val="Normal"/>
    <w:link w:val="EncabezadoCar"/>
    <w:uiPriority w:val="99"/>
    <w:unhideWhenUsed/>
    <w:rsid w:val="00FB44B1"/>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FB44B1"/>
  </w:style>
  <w:style w:type="paragraph" w:styleId="Piedepgina">
    <w:name w:val="footer"/>
    <w:basedOn w:val="Normal"/>
    <w:link w:val="PiedepginaCar"/>
    <w:uiPriority w:val="99"/>
    <w:unhideWhenUsed/>
    <w:rsid w:val="00FB44B1"/>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FB44B1"/>
  </w:style>
  <w:style w:type="paragraph" w:styleId="NormalWeb">
    <w:name w:val="Normal (Web)"/>
    <w:basedOn w:val="Normal"/>
    <w:uiPriority w:val="99"/>
    <w:unhideWhenUsed/>
    <w:rsid w:val="00545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conformatoprevio">
    <w:name w:val="HTML Preformatted"/>
    <w:basedOn w:val="Normal"/>
    <w:link w:val="HTMLconformatoprevioCar"/>
    <w:uiPriority w:val="99"/>
    <w:unhideWhenUsed/>
    <w:rsid w:val="0023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23113C"/>
    <w:rPr>
      <w:rFonts w:ascii="Courier New" w:eastAsia="Times New Roman" w:hAnsi="Courier New" w:cs="Courier New"/>
      <w:sz w:val="20"/>
      <w:szCs w:val="20"/>
      <w:lang w:val="en-US"/>
    </w:rPr>
  </w:style>
  <w:style w:type="character" w:customStyle="1" w:styleId="y2iqfc">
    <w:name w:val="y2iqfc"/>
    <w:basedOn w:val="Fuentedeprrafopredeter"/>
    <w:rsid w:val="0023113C"/>
  </w:style>
  <w:style w:type="character" w:styleId="Hipervnculo">
    <w:name w:val="Hyperlink"/>
    <w:basedOn w:val="Fuentedeprrafopredeter"/>
    <w:uiPriority w:val="99"/>
    <w:unhideWhenUsed/>
    <w:rsid w:val="005179EF"/>
    <w:rPr>
      <w:color w:val="0000FF"/>
      <w:u w:val="single"/>
    </w:rPr>
  </w:style>
  <w:style w:type="character" w:customStyle="1" w:styleId="UnresolvedMention1">
    <w:name w:val="Unresolved Mention1"/>
    <w:basedOn w:val="Fuentedeprrafopredeter"/>
    <w:uiPriority w:val="99"/>
    <w:semiHidden/>
    <w:unhideWhenUsed/>
    <w:rsid w:val="00DC1F0D"/>
    <w:rPr>
      <w:color w:val="605E5C"/>
      <w:shd w:val="clear" w:color="auto" w:fill="E1DFDD"/>
    </w:rPr>
  </w:style>
  <w:style w:type="paragraph" w:styleId="Textoindependiente">
    <w:name w:val="Body Text"/>
    <w:basedOn w:val="Normal"/>
    <w:link w:val="TextoindependienteCar"/>
    <w:uiPriority w:val="1"/>
    <w:qFormat/>
    <w:rsid w:val="005860BC"/>
    <w:pPr>
      <w:widowControl w:val="0"/>
      <w:autoSpaceDE w:val="0"/>
      <w:autoSpaceDN w:val="0"/>
      <w:spacing w:line="240" w:lineRule="auto"/>
      <w:ind w:left="100"/>
      <w:jc w:val="both"/>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5860BC"/>
    <w:rPr>
      <w:rFonts w:ascii="Arial MT" w:eastAsia="Arial MT" w:hAnsi="Arial MT" w:cs="Arial MT"/>
      <w:lang w:val="es-ES"/>
    </w:rPr>
  </w:style>
  <w:style w:type="table" w:styleId="Tablaconcuadrcula">
    <w:name w:val="Table Grid"/>
    <w:aliases w:val="Estilo1"/>
    <w:basedOn w:val="Tablanormal"/>
    <w:uiPriority w:val="39"/>
    <w:rsid w:val="005860BC"/>
    <w:pPr>
      <w:spacing w:line="240" w:lineRule="auto"/>
    </w:pPr>
    <w:rPr>
      <w:rFonts w:asciiTheme="minorHAnsi" w:eastAsiaTheme="minorHAns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860BC"/>
  </w:style>
  <w:style w:type="character" w:styleId="Hipervnculovisitado">
    <w:name w:val="FollowedHyperlink"/>
    <w:basedOn w:val="Fuentedeprrafopredeter"/>
    <w:uiPriority w:val="99"/>
    <w:semiHidden/>
    <w:unhideWhenUsed/>
    <w:rsid w:val="00141C24"/>
    <w:rPr>
      <w:color w:val="800080" w:themeColor="followedHyperlink"/>
      <w:u w:val="single"/>
    </w:rPr>
  </w:style>
  <w:style w:type="character" w:customStyle="1" w:styleId="Mencinsinresolver1">
    <w:name w:val="Mención sin resolver1"/>
    <w:basedOn w:val="Fuentedeprrafopredeter"/>
    <w:uiPriority w:val="99"/>
    <w:semiHidden/>
    <w:unhideWhenUsed/>
    <w:rsid w:val="00141C24"/>
    <w:rPr>
      <w:color w:val="605E5C"/>
      <w:shd w:val="clear" w:color="auto" w:fill="E1DFDD"/>
    </w:rPr>
  </w:style>
  <w:style w:type="character" w:styleId="Refdecomentario">
    <w:name w:val="annotation reference"/>
    <w:basedOn w:val="Fuentedeprrafopredeter"/>
    <w:uiPriority w:val="99"/>
    <w:semiHidden/>
    <w:unhideWhenUsed/>
    <w:rsid w:val="00A0671C"/>
    <w:rPr>
      <w:sz w:val="16"/>
      <w:szCs w:val="16"/>
    </w:rPr>
  </w:style>
  <w:style w:type="paragraph" w:styleId="Textocomentario">
    <w:name w:val="annotation text"/>
    <w:basedOn w:val="Normal"/>
    <w:link w:val="TextocomentarioCar"/>
    <w:uiPriority w:val="99"/>
    <w:semiHidden/>
    <w:unhideWhenUsed/>
    <w:rsid w:val="00A0671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671C"/>
    <w:rPr>
      <w:sz w:val="20"/>
      <w:szCs w:val="20"/>
    </w:rPr>
  </w:style>
  <w:style w:type="paragraph" w:styleId="Asuntodelcomentario">
    <w:name w:val="annotation subject"/>
    <w:basedOn w:val="Textocomentario"/>
    <w:next w:val="Textocomentario"/>
    <w:link w:val="AsuntodelcomentarioCar"/>
    <w:uiPriority w:val="99"/>
    <w:semiHidden/>
    <w:unhideWhenUsed/>
    <w:rsid w:val="00A0671C"/>
    <w:rPr>
      <w:b/>
      <w:bCs/>
    </w:rPr>
  </w:style>
  <w:style w:type="character" w:customStyle="1" w:styleId="AsuntodelcomentarioCar">
    <w:name w:val="Asunto del comentario Car"/>
    <w:basedOn w:val="TextocomentarioCar"/>
    <w:link w:val="Asuntodelcomentario"/>
    <w:uiPriority w:val="99"/>
    <w:semiHidden/>
    <w:rsid w:val="00A0671C"/>
    <w:rPr>
      <w:b/>
      <w:bCs/>
      <w:sz w:val="20"/>
      <w:szCs w:val="20"/>
    </w:rPr>
  </w:style>
  <w:style w:type="paragraph" w:styleId="Sinespaciado">
    <w:name w:val="No Spacing"/>
    <w:qFormat/>
    <w:rsid w:val="00F85F64"/>
    <w:pPr>
      <w:spacing w:line="240" w:lineRule="auto"/>
    </w:pPr>
    <w:rPr>
      <w:lang w:val="es" w:eastAsia="es-CR"/>
    </w:rPr>
  </w:style>
  <w:style w:type="character" w:customStyle="1" w:styleId="apple-converted-space">
    <w:name w:val="apple-converted-space"/>
    <w:basedOn w:val="Fuentedeprrafopredeter"/>
    <w:rsid w:val="00F85F64"/>
  </w:style>
  <w:style w:type="character" w:customStyle="1" w:styleId="Hyperlink2">
    <w:name w:val="Hyperlink.2"/>
    <w:basedOn w:val="Fuentedeprrafopredeter"/>
    <w:rsid w:val="00F85F64"/>
    <w:rPr>
      <w:rFonts w:ascii="Arial" w:eastAsia="Arial" w:hAnsi="Arial" w:cs="Arial" w:hint="default"/>
      <w:lang w:val="es-ES_tradnl"/>
    </w:rPr>
  </w:style>
  <w:style w:type="table" w:styleId="Tablaconcuadrcula1clara">
    <w:name w:val="Grid Table 1 Light"/>
    <w:basedOn w:val="Tablanormal"/>
    <w:uiPriority w:val="46"/>
    <w:rsid w:val="00794DEB"/>
    <w:pPr>
      <w:spacing w:line="240" w:lineRule="auto"/>
    </w:pPr>
    <w:rPr>
      <w:rFonts w:asciiTheme="minorHAnsi" w:eastAsiaTheme="minorHAnsi" w:hAnsiTheme="minorHAnsi" w:cstheme="minorBidi"/>
      <w:lang w:val="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15739"/>
    <w:pPr>
      <w:widowControl w:val="0"/>
      <w:suppressAutoHyphens/>
      <w:autoSpaceDN w:val="0"/>
      <w:spacing w:after="200" w:line="240" w:lineRule="auto"/>
      <w:textAlignment w:val="baseline"/>
    </w:pPr>
    <w:rPr>
      <w:rFonts w:ascii="Liberation Serif" w:eastAsia="Segoe UI" w:hAnsi="Liberation Serif" w:cs="Mangal"/>
      <w:i/>
      <w:iCs/>
      <w:color w:val="1F497D" w:themeColor="text2"/>
      <w:kern w:val="3"/>
      <w:sz w:val="18"/>
      <w:szCs w:val="16"/>
      <w:lang w:val="es-CR" w:eastAsia="zh-CN" w:bidi="hi-IN"/>
    </w:rPr>
  </w:style>
  <w:style w:type="character" w:customStyle="1" w:styleId="Mencinsinresolver2">
    <w:name w:val="Mención sin resolver2"/>
    <w:basedOn w:val="Fuentedeprrafopredeter"/>
    <w:uiPriority w:val="99"/>
    <w:semiHidden/>
    <w:unhideWhenUsed/>
    <w:rsid w:val="00E05531"/>
    <w:rPr>
      <w:color w:val="605E5C"/>
      <w:shd w:val="clear" w:color="auto" w:fill="E1DFDD"/>
    </w:rPr>
  </w:style>
  <w:style w:type="character" w:customStyle="1" w:styleId="Ttulo1Car">
    <w:name w:val="Título 1 Car"/>
    <w:basedOn w:val="Fuentedeprrafopredeter"/>
    <w:link w:val="Ttulo1"/>
    <w:uiPriority w:val="9"/>
    <w:rsid w:val="00467A1E"/>
    <w:rPr>
      <w:b/>
      <w:sz w:val="24"/>
      <w:szCs w:val="28"/>
      <w:shd w:val="clear" w:color="auto" w:fill="C6D9F1" w:themeFill="text2" w:themeFillTint="33"/>
      <w:lang w:val="es-CR"/>
    </w:rPr>
  </w:style>
  <w:style w:type="paragraph" w:customStyle="1" w:styleId="Default">
    <w:name w:val="Default"/>
    <w:rsid w:val="002477D5"/>
    <w:pPr>
      <w:autoSpaceDE w:val="0"/>
      <w:autoSpaceDN w:val="0"/>
      <w:adjustRightInd w:val="0"/>
      <w:spacing w:line="240" w:lineRule="auto"/>
    </w:pPr>
    <w:rPr>
      <w:rFonts w:ascii="Helvetica Neue" w:eastAsiaTheme="minorHAnsi" w:hAnsi="Helvetica Neue" w:cs="Helvetica Neue"/>
      <w:color w:val="000000"/>
      <w:sz w:val="24"/>
      <w:szCs w:val="24"/>
      <w:lang w:val="en-US"/>
    </w:rPr>
  </w:style>
  <w:style w:type="character" w:styleId="Textodelmarcadordeposicin">
    <w:name w:val="Placeholder Text"/>
    <w:basedOn w:val="Fuentedeprrafopredeter"/>
    <w:uiPriority w:val="99"/>
    <w:semiHidden/>
    <w:rsid w:val="002477D5"/>
    <w:rPr>
      <w:color w:val="808080"/>
    </w:rPr>
  </w:style>
  <w:style w:type="character" w:customStyle="1" w:styleId="apple-tab-span">
    <w:name w:val="apple-tab-span"/>
    <w:basedOn w:val="Fuentedeprrafopredeter"/>
    <w:rsid w:val="002477D5"/>
  </w:style>
  <w:style w:type="paragraph" w:customStyle="1" w:styleId="Standard">
    <w:name w:val="Standard"/>
    <w:qFormat/>
    <w:rsid w:val="00200857"/>
    <w:pPr>
      <w:suppressAutoHyphens/>
      <w:autoSpaceDN w:val="0"/>
      <w:textAlignment w:val="baseline"/>
    </w:pPr>
    <w:rPr>
      <w:lang w:val="en-US" w:eastAsia="es-ES"/>
    </w:rPr>
  </w:style>
  <w:style w:type="numbering" w:customStyle="1" w:styleId="WWNum2">
    <w:name w:val="WWNum2"/>
    <w:basedOn w:val="Sinlista"/>
    <w:rsid w:val="00200857"/>
    <w:pPr>
      <w:numPr>
        <w:numId w:val="2"/>
      </w:numPr>
    </w:pPr>
  </w:style>
  <w:style w:type="numbering" w:customStyle="1" w:styleId="WWNum3">
    <w:name w:val="WWNum3"/>
    <w:basedOn w:val="Sinlista"/>
    <w:rsid w:val="00200857"/>
    <w:pPr>
      <w:numPr>
        <w:numId w:val="3"/>
      </w:numPr>
    </w:pPr>
  </w:style>
  <w:style w:type="numbering" w:customStyle="1" w:styleId="WWNum1">
    <w:name w:val="WWNum1"/>
    <w:basedOn w:val="Sinlista"/>
    <w:rsid w:val="00B42108"/>
    <w:pPr>
      <w:numPr>
        <w:numId w:val="4"/>
      </w:numPr>
    </w:pPr>
  </w:style>
  <w:style w:type="paragraph" w:customStyle="1" w:styleId="TableParagraph">
    <w:name w:val="Table Paragraph"/>
    <w:basedOn w:val="Normal"/>
    <w:uiPriority w:val="1"/>
    <w:qFormat/>
    <w:rsid w:val="001D7EE2"/>
    <w:pPr>
      <w:widowControl w:val="0"/>
      <w:autoSpaceDE w:val="0"/>
      <w:autoSpaceDN w:val="0"/>
      <w:spacing w:before="13" w:line="247" w:lineRule="exact"/>
      <w:ind w:left="110" w:right="52"/>
      <w:jc w:val="center"/>
    </w:pPr>
    <w:rPr>
      <w:rFonts w:ascii="Arial MT" w:eastAsia="Arial MT" w:hAnsi="Arial MT" w:cs="Arial MT"/>
      <w:lang w:val="es-ES"/>
    </w:rPr>
  </w:style>
  <w:style w:type="paragraph" w:styleId="Bibliografa">
    <w:name w:val="Bibliography"/>
    <w:basedOn w:val="Normal"/>
    <w:next w:val="Normal"/>
    <w:uiPriority w:val="37"/>
    <w:unhideWhenUsed/>
    <w:rsid w:val="008A4301"/>
  </w:style>
  <w:style w:type="paragraph" w:customStyle="1" w:styleId="BodyA">
    <w:name w:val="Body A"/>
    <w:rsid w:val="00870E10"/>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s-ES_tradnl"/>
      <w14:textOutline w14:w="12700" w14:cap="flat" w14:cmpd="sng" w14:algn="ctr">
        <w14:noFill/>
        <w14:prstDash w14:val="solid"/>
        <w14:miter w14:lim="400000"/>
      </w14:textOutline>
    </w:rPr>
  </w:style>
  <w:style w:type="paragraph" w:customStyle="1" w:styleId="Body">
    <w:name w:val="Body"/>
    <w:rsid w:val="00870E10"/>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s-ES_tradnl"/>
      <w14:textOutline w14:w="0" w14:cap="flat" w14:cmpd="sng" w14:algn="ctr">
        <w14:noFill/>
        <w14:prstDash w14:val="solid"/>
        <w14:bevel/>
      </w14:textOutline>
    </w:rPr>
  </w:style>
  <w:style w:type="numbering" w:customStyle="1" w:styleId="ImportedStyle2">
    <w:name w:val="Imported Style 2"/>
    <w:rsid w:val="00870E10"/>
    <w:pPr>
      <w:numPr>
        <w:numId w:val="5"/>
      </w:numPr>
    </w:pPr>
  </w:style>
  <w:style w:type="numbering" w:customStyle="1" w:styleId="ImportedStyle3">
    <w:name w:val="Imported Style 3"/>
    <w:rsid w:val="00870E10"/>
    <w:pPr>
      <w:numPr>
        <w:numId w:val="6"/>
      </w:numPr>
    </w:pPr>
  </w:style>
  <w:style w:type="table" w:styleId="Tabladelista3">
    <w:name w:val="List Table 3"/>
    <w:basedOn w:val="Tablanormal"/>
    <w:uiPriority w:val="48"/>
    <w:rsid w:val="00E13AF9"/>
    <w:pPr>
      <w:spacing w:line="240" w:lineRule="auto"/>
    </w:pPr>
    <w:rPr>
      <w:lang w:val="es-CR"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1">
    <w:name w:val="Tabla de lista 31"/>
    <w:basedOn w:val="Tablanormal"/>
    <w:next w:val="Tabladelista3"/>
    <w:uiPriority w:val="48"/>
    <w:rsid w:val="004A3A02"/>
    <w:pPr>
      <w:spacing w:line="240" w:lineRule="auto"/>
    </w:pPr>
    <w:rPr>
      <w:lang w:val="es-CR" w:eastAsia="es-MX"/>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anchor-text">
    <w:name w:val="anchor-text"/>
    <w:basedOn w:val="Fuentedeprrafopredeter"/>
    <w:rsid w:val="007E0AD1"/>
  </w:style>
  <w:style w:type="character" w:customStyle="1" w:styleId="pagesubhead">
    <w:name w:val="pagesubhead"/>
    <w:rsid w:val="00D128AE"/>
  </w:style>
  <w:style w:type="table" w:styleId="Sombreadoclaro">
    <w:name w:val="Light Shading"/>
    <w:basedOn w:val="Tablanormal"/>
    <w:uiPriority w:val="60"/>
    <w:rsid w:val="00D128AE"/>
    <w:pPr>
      <w:spacing w:line="240" w:lineRule="auto"/>
    </w:pPr>
    <w:rPr>
      <w:rFonts w:ascii="Calibri" w:eastAsia="Calibri" w:hAnsi="Calibri" w:cs="Times New Roman"/>
      <w:color w:val="000000"/>
      <w:sz w:val="20"/>
      <w:szCs w:val="20"/>
      <w:lang w:val="es-CR" w:eastAsia="es-CR"/>
    </w:rPr>
    <w:tblPr>
      <w:tblStyleRowBandSize w:val="1"/>
      <w:tblStyleColBandSize w:val="1"/>
      <w:tblBorders>
        <w:top w:val="single" w:sz="8" w:space="0" w:color="000000"/>
        <w:bottom w:val="single" w:sz="8" w:space="0" w:color="000000"/>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tulo21">
    <w:name w:val="Título 21"/>
    <w:basedOn w:val="Normal"/>
    <w:rsid w:val="00D128AE"/>
    <w:pPr>
      <w:spacing w:line="240" w:lineRule="auto"/>
      <w:outlineLvl w:val="2"/>
    </w:pPr>
    <w:rPr>
      <w:rFonts w:ascii="Times New Roman" w:eastAsia="Times New Roman" w:hAnsi="Times New Roman" w:cs="Times New Roman"/>
      <w:color w:val="000080"/>
      <w:sz w:val="34"/>
      <w:szCs w:val="34"/>
      <w:lang w:val="es-ES" w:eastAsia="es-ES"/>
    </w:rPr>
  </w:style>
  <w:style w:type="paragraph" w:styleId="Textonotaalfinal">
    <w:name w:val="endnote text"/>
    <w:basedOn w:val="Normal"/>
    <w:link w:val="TextonotaalfinalCar"/>
    <w:uiPriority w:val="99"/>
    <w:unhideWhenUsed/>
    <w:rsid w:val="00D128AE"/>
    <w:pPr>
      <w:spacing w:line="240" w:lineRule="auto"/>
    </w:pPr>
    <w:rPr>
      <w:rFonts w:ascii="Calibri" w:eastAsia="Calibri" w:hAnsi="Calibri" w:cs="Times New Roman"/>
      <w:sz w:val="20"/>
      <w:szCs w:val="20"/>
      <w:lang w:val="x-none"/>
    </w:rPr>
  </w:style>
  <w:style w:type="character" w:customStyle="1" w:styleId="TextonotaalfinalCar">
    <w:name w:val="Texto nota al final Car"/>
    <w:basedOn w:val="Fuentedeprrafopredeter"/>
    <w:link w:val="Textonotaalfinal"/>
    <w:uiPriority w:val="99"/>
    <w:rsid w:val="00D128AE"/>
    <w:rPr>
      <w:rFonts w:ascii="Calibri" w:eastAsia="Calibri" w:hAnsi="Calibri" w:cs="Times New Roman"/>
      <w:sz w:val="20"/>
      <w:szCs w:val="20"/>
      <w:lang w:val="x-none"/>
    </w:rPr>
  </w:style>
  <w:style w:type="character" w:styleId="Textoennegrita">
    <w:name w:val="Strong"/>
    <w:uiPriority w:val="22"/>
    <w:qFormat/>
    <w:rsid w:val="00D128AE"/>
    <w:rPr>
      <w:b/>
      <w:bCs/>
    </w:rPr>
  </w:style>
  <w:style w:type="table" w:styleId="Sombreadoclaro-nfasis1">
    <w:name w:val="Light Shading Accent 1"/>
    <w:basedOn w:val="Tablanormal"/>
    <w:uiPriority w:val="60"/>
    <w:rsid w:val="00D128AE"/>
    <w:pPr>
      <w:spacing w:line="240" w:lineRule="auto"/>
    </w:pPr>
    <w:rPr>
      <w:rFonts w:ascii="Calibri" w:eastAsia="Calibri" w:hAnsi="Calibri" w:cs="Times New Roman"/>
      <w:color w:val="365F91"/>
      <w:lang w:val="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2Car">
    <w:name w:val="Título 2 Car"/>
    <w:link w:val="Ttulo2"/>
    <w:rsid w:val="00C10CDE"/>
    <w:rPr>
      <w:szCs w:val="32"/>
    </w:rPr>
  </w:style>
  <w:style w:type="table" w:styleId="Listaoscura-nfasis6">
    <w:name w:val="Dark List Accent 6"/>
    <w:basedOn w:val="Tablanormal"/>
    <w:uiPriority w:val="70"/>
    <w:rsid w:val="00D128AE"/>
    <w:pPr>
      <w:spacing w:line="240" w:lineRule="auto"/>
    </w:pPr>
    <w:rPr>
      <w:rFonts w:ascii="Calibri" w:eastAsia="Calibri" w:hAnsi="Calibri" w:cs="Times New Roman"/>
      <w:color w:val="FFFFFF"/>
      <w:sz w:val="20"/>
      <w:szCs w:val="20"/>
      <w:lang w:val="es-CR" w:eastAsia="es-C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TDC2">
    <w:name w:val="toc 2"/>
    <w:basedOn w:val="Normal"/>
    <w:next w:val="Normal"/>
    <w:autoRedefine/>
    <w:uiPriority w:val="39"/>
    <w:unhideWhenUsed/>
    <w:rsid w:val="00D128AE"/>
    <w:pPr>
      <w:spacing w:after="160" w:line="259" w:lineRule="auto"/>
      <w:ind w:left="220"/>
    </w:pPr>
    <w:rPr>
      <w:rFonts w:ascii="Calibri" w:eastAsia="Calibri" w:hAnsi="Calibri" w:cs="Times New Roman"/>
      <w:lang w:val="es-ES"/>
    </w:rPr>
  </w:style>
  <w:style w:type="paragraph" w:styleId="TDC3">
    <w:name w:val="toc 3"/>
    <w:basedOn w:val="Normal"/>
    <w:next w:val="Normal"/>
    <w:autoRedefine/>
    <w:uiPriority w:val="39"/>
    <w:unhideWhenUsed/>
    <w:rsid w:val="00D128AE"/>
    <w:pPr>
      <w:spacing w:after="160" w:line="259" w:lineRule="auto"/>
      <w:ind w:left="440"/>
    </w:pPr>
    <w:rPr>
      <w:rFonts w:ascii="Calibri" w:eastAsia="Calibri" w:hAnsi="Calibri" w:cs="Times New Roman"/>
      <w:lang w:val="es-ES"/>
    </w:rPr>
  </w:style>
  <w:style w:type="paragraph" w:styleId="TDC1">
    <w:name w:val="toc 1"/>
    <w:basedOn w:val="Normal"/>
    <w:next w:val="Normal"/>
    <w:autoRedefine/>
    <w:uiPriority w:val="39"/>
    <w:unhideWhenUsed/>
    <w:rsid w:val="00D128AE"/>
    <w:pPr>
      <w:spacing w:after="160" w:line="259" w:lineRule="auto"/>
    </w:pPr>
    <w:rPr>
      <w:rFonts w:ascii="Calibri" w:eastAsia="Calibri" w:hAnsi="Calibri" w:cs="Times New Roman"/>
      <w:lang w:val="es-ES"/>
    </w:rPr>
  </w:style>
  <w:style w:type="character" w:customStyle="1" w:styleId="Mencinsinresolver3">
    <w:name w:val="Mención sin resolver3"/>
    <w:uiPriority w:val="99"/>
    <w:semiHidden/>
    <w:unhideWhenUsed/>
    <w:rsid w:val="00D128AE"/>
    <w:rPr>
      <w:color w:val="605E5C"/>
      <w:shd w:val="clear" w:color="auto" w:fill="E1DFDD"/>
    </w:rPr>
  </w:style>
  <w:style w:type="character" w:customStyle="1" w:styleId="markedcontent">
    <w:name w:val="markedcontent"/>
    <w:basedOn w:val="Fuentedeprrafopredeter"/>
    <w:rsid w:val="00A5501E"/>
  </w:style>
  <w:style w:type="character" w:customStyle="1" w:styleId="Ninguno">
    <w:name w:val="Ninguno"/>
    <w:rsid w:val="008F4548"/>
  </w:style>
  <w:style w:type="paragraph" w:customStyle="1" w:styleId="CuerpoA">
    <w:name w:val="Cuerpo A"/>
    <w:rsid w:val="008F4548"/>
    <w:pPr>
      <w:pBdr>
        <w:top w:val="nil"/>
        <w:left w:val="nil"/>
        <w:bottom w:val="nil"/>
        <w:right w:val="nil"/>
        <w:between w:val="nil"/>
        <w:bar w:val="nil"/>
      </w:pBdr>
      <w:spacing w:line="288" w:lineRule="auto"/>
      <w:jc w:val="both"/>
    </w:pPr>
    <w:rPr>
      <w:rFonts w:ascii="Helvetica Neue" w:eastAsia="Arial Unicode MS" w:hAnsi="Helvetica Neue" w:cs="Arial Unicode MS"/>
      <w:color w:val="000000"/>
      <w:u w:color="000000"/>
      <w:bdr w:val="nil"/>
      <w:lang w:val="es-ES_tradnl" w:eastAsia="es-CR"/>
    </w:rPr>
  </w:style>
  <w:style w:type="paragraph" w:customStyle="1" w:styleId="Cuerpo">
    <w:name w:val="Cuerpo"/>
    <w:rsid w:val="008F4548"/>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val="es-CR" w:eastAsia="es-CR"/>
    </w:rPr>
  </w:style>
  <w:style w:type="numbering" w:customStyle="1" w:styleId="Nmero">
    <w:name w:val="Número"/>
    <w:rsid w:val="008F4548"/>
    <w:pPr>
      <w:numPr>
        <w:numId w:val="17"/>
      </w:numPr>
    </w:pPr>
  </w:style>
  <w:style w:type="character" w:customStyle="1" w:styleId="Hyperlink3">
    <w:name w:val="Hyperlink.3"/>
    <w:basedOn w:val="Ninguno"/>
    <w:rsid w:val="008F4548"/>
    <w:rPr>
      <w:color w:val="1A57AA"/>
    </w:rPr>
  </w:style>
  <w:style w:type="character" w:customStyle="1" w:styleId="None">
    <w:name w:val="None"/>
    <w:rsid w:val="009D19A5"/>
    <w:rPr>
      <w:lang w:val="it-IT"/>
    </w:rPr>
  </w:style>
  <w:style w:type="numbering" w:customStyle="1" w:styleId="ImportedStyle1">
    <w:name w:val="Imported Style 1"/>
    <w:rsid w:val="009D19A5"/>
    <w:pPr>
      <w:numPr>
        <w:numId w:val="21"/>
      </w:numPr>
    </w:pPr>
  </w:style>
  <w:style w:type="character" w:customStyle="1" w:styleId="identifier">
    <w:name w:val="identifier"/>
    <w:basedOn w:val="Fuentedeprrafopredeter"/>
    <w:rsid w:val="00BA2F35"/>
  </w:style>
  <w:style w:type="character" w:customStyle="1" w:styleId="id-label">
    <w:name w:val="id-label"/>
    <w:basedOn w:val="Fuentedeprrafopredeter"/>
    <w:rsid w:val="00BA2F35"/>
  </w:style>
  <w:style w:type="paragraph" w:customStyle="1" w:styleId="paragraph">
    <w:name w:val="paragraph"/>
    <w:basedOn w:val="Normal"/>
    <w:rsid w:val="00E01796"/>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styleId="Mencinsinresolver">
    <w:name w:val="Unresolved Mention"/>
    <w:basedOn w:val="Fuentedeprrafopredeter"/>
    <w:uiPriority w:val="99"/>
    <w:semiHidden/>
    <w:unhideWhenUsed/>
    <w:rsid w:val="00913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6133">
      <w:bodyDiv w:val="1"/>
      <w:marLeft w:val="0"/>
      <w:marRight w:val="0"/>
      <w:marTop w:val="0"/>
      <w:marBottom w:val="0"/>
      <w:divBdr>
        <w:top w:val="none" w:sz="0" w:space="0" w:color="auto"/>
        <w:left w:val="none" w:sz="0" w:space="0" w:color="auto"/>
        <w:bottom w:val="none" w:sz="0" w:space="0" w:color="auto"/>
        <w:right w:val="none" w:sz="0" w:space="0" w:color="auto"/>
      </w:divBdr>
    </w:div>
    <w:div w:id="51929296">
      <w:bodyDiv w:val="1"/>
      <w:marLeft w:val="0"/>
      <w:marRight w:val="0"/>
      <w:marTop w:val="0"/>
      <w:marBottom w:val="0"/>
      <w:divBdr>
        <w:top w:val="none" w:sz="0" w:space="0" w:color="auto"/>
        <w:left w:val="none" w:sz="0" w:space="0" w:color="auto"/>
        <w:bottom w:val="none" w:sz="0" w:space="0" w:color="auto"/>
        <w:right w:val="none" w:sz="0" w:space="0" w:color="auto"/>
      </w:divBdr>
    </w:div>
    <w:div w:id="332876721">
      <w:bodyDiv w:val="1"/>
      <w:marLeft w:val="0"/>
      <w:marRight w:val="0"/>
      <w:marTop w:val="0"/>
      <w:marBottom w:val="0"/>
      <w:divBdr>
        <w:top w:val="none" w:sz="0" w:space="0" w:color="auto"/>
        <w:left w:val="none" w:sz="0" w:space="0" w:color="auto"/>
        <w:bottom w:val="none" w:sz="0" w:space="0" w:color="auto"/>
        <w:right w:val="none" w:sz="0" w:space="0" w:color="auto"/>
      </w:divBdr>
    </w:div>
    <w:div w:id="451755666">
      <w:bodyDiv w:val="1"/>
      <w:marLeft w:val="0"/>
      <w:marRight w:val="0"/>
      <w:marTop w:val="0"/>
      <w:marBottom w:val="0"/>
      <w:divBdr>
        <w:top w:val="none" w:sz="0" w:space="0" w:color="auto"/>
        <w:left w:val="none" w:sz="0" w:space="0" w:color="auto"/>
        <w:bottom w:val="none" w:sz="0" w:space="0" w:color="auto"/>
        <w:right w:val="none" w:sz="0" w:space="0" w:color="auto"/>
      </w:divBdr>
    </w:div>
    <w:div w:id="550775337">
      <w:bodyDiv w:val="1"/>
      <w:marLeft w:val="0"/>
      <w:marRight w:val="0"/>
      <w:marTop w:val="0"/>
      <w:marBottom w:val="0"/>
      <w:divBdr>
        <w:top w:val="none" w:sz="0" w:space="0" w:color="auto"/>
        <w:left w:val="none" w:sz="0" w:space="0" w:color="auto"/>
        <w:bottom w:val="none" w:sz="0" w:space="0" w:color="auto"/>
        <w:right w:val="none" w:sz="0" w:space="0" w:color="auto"/>
      </w:divBdr>
    </w:div>
    <w:div w:id="606621355">
      <w:bodyDiv w:val="1"/>
      <w:marLeft w:val="0"/>
      <w:marRight w:val="0"/>
      <w:marTop w:val="0"/>
      <w:marBottom w:val="0"/>
      <w:divBdr>
        <w:top w:val="none" w:sz="0" w:space="0" w:color="auto"/>
        <w:left w:val="none" w:sz="0" w:space="0" w:color="auto"/>
        <w:bottom w:val="none" w:sz="0" w:space="0" w:color="auto"/>
        <w:right w:val="none" w:sz="0" w:space="0" w:color="auto"/>
      </w:divBdr>
      <w:divsChild>
        <w:div w:id="1308246068">
          <w:marLeft w:val="0"/>
          <w:marRight w:val="0"/>
          <w:marTop w:val="0"/>
          <w:marBottom w:val="0"/>
          <w:divBdr>
            <w:top w:val="none" w:sz="0" w:space="0" w:color="auto"/>
            <w:left w:val="none" w:sz="0" w:space="0" w:color="auto"/>
            <w:bottom w:val="none" w:sz="0" w:space="0" w:color="auto"/>
            <w:right w:val="none" w:sz="0" w:space="0" w:color="auto"/>
          </w:divBdr>
        </w:div>
      </w:divsChild>
    </w:div>
    <w:div w:id="764618793">
      <w:bodyDiv w:val="1"/>
      <w:marLeft w:val="0"/>
      <w:marRight w:val="0"/>
      <w:marTop w:val="0"/>
      <w:marBottom w:val="0"/>
      <w:divBdr>
        <w:top w:val="none" w:sz="0" w:space="0" w:color="auto"/>
        <w:left w:val="none" w:sz="0" w:space="0" w:color="auto"/>
        <w:bottom w:val="none" w:sz="0" w:space="0" w:color="auto"/>
        <w:right w:val="none" w:sz="0" w:space="0" w:color="auto"/>
      </w:divBdr>
    </w:div>
    <w:div w:id="1029140865">
      <w:bodyDiv w:val="1"/>
      <w:marLeft w:val="0"/>
      <w:marRight w:val="0"/>
      <w:marTop w:val="0"/>
      <w:marBottom w:val="0"/>
      <w:divBdr>
        <w:top w:val="none" w:sz="0" w:space="0" w:color="auto"/>
        <w:left w:val="none" w:sz="0" w:space="0" w:color="auto"/>
        <w:bottom w:val="none" w:sz="0" w:space="0" w:color="auto"/>
        <w:right w:val="none" w:sz="0" w:space="0" w:color="auto"/>
      </w:divBdr>
      <w:divsChild>
        <w:div w:id="286208539">
          <w:marLeft w:val="0"/>
          <w:marRight w:val="0"/>
          <w:marTop w:val="0"/>
          <w:marBottom w:val="0"/>
          <w:divBdr>
            <w:top w:val="none" w:sz="0" w:space="0" w:color="auto"/>
            <w:left w:val="none" w:sz="0" w:space="0" w:color="auto"/>
            <w:bottom w:val="none" w:sz="0" w:space="0" w:color="auto"/>
            <w:right w:val="none" w:sz="0" w:space="0" w:color="auto"/>
          </w:divBdr>
        </w:div>
      </w:divsChild>
    </w:div>
    <w:div w:id="1176069937">
      <w:bodyDiv w:val="1"/>
      <w:marLeft w:val="0"/>
      <w:marRight w:val="0"/>
      <w:marTop w:val="0"/>
      <w:marBottom w:val="0"/>
      <w:divBdr>
        <w:top w:val="none" w:sz="0" w:space="0" w:color="auto"/>
        <w:left w:val="none" w:sz="0" w:space="0" w:color="auto"/>
        <w:bottom w:val="none" w:sz="0" w:space="0" w:color="auto"/>
        <w:right w:val="none" w:sz="0" w:space="0" w:color="auto"/>
      </w:divBdr>
      <w:divsChild>
        <w:div w:id="1213888595">
          <w:marLeft w:val="0"/>
          <w:marRight w:val="0"/>
          <w:marTop w:val="0"/>
          <w:marBottom w:val="0"/>
          <w:divBdr>
            <w:top w:val="none" w:sz="0" w:space="0" w:color="auto"/>
            <w:left w:val="none" w:sz="0" w:space="0" w:color="auto"/>
            <w:bottom w:val="none" w:sz="0" w:space="0" w:color="auto"/>
            <w:right w:val="none" w:sz="0" w:space="0" w:color="auto"/>
          </w:divBdr>
        </w:div>
      </w:divsChild>
    </w:div>
    <w:div w:id="1222597170">
      <w:bodyDiv w:val="1"/>
      <w:marLeft w:val="0"/>
      <w:marRight w:val="0"/>
      <w:marTop w:val="0"/>
      <w:marBottom w:val="0"/>
      <w:divBdr>
        <w:top w:val="none" w:sz="0" w:space="0" w:color="auto"/>
        <w:left w:val="none" w:sz="0" w:space="0" w:color="auto"/>
        <w:bottom w:val="none" w:sz="0" w:space="0" w:color="auto"/>
        <w:right w:val="none" w:sz="0" w:space="0" w:color="auto"/>
      </w:divBdr>
    </w:div>
    <w:div w:id="1312833801">
      <w:bodyDiv w:val="1"/>
      <w:marLeft w:val="0"/>
      <w:marRight w:val="0"/>
      <w:marTop w:val="0"/>
      <w:marBottom w:val="0"/>
      <w:divBdr>
        <w:top w:val="none" w:sz="0" w:space="0" w:color="auto"/>
        <w:left w:val="none" w:sz="0" w:space="0" w:color="auto"/>
        <w:bottom w:val="none" w:sz="0" w:space="0" w:color="auto"/>
        <w:right w:val="none" w:sz="0" w:space="0" w:color="auto"/>
      </w:divBdr>
    </w:div>
    <w:div w:id="1313870154">
      <w:bodyDiv w:val="1"/>
      <w:marLeft w:val="0"/>
      <w:marRight w:val="0"/>
      <w:marTop w:val="0"/>
      <w:marBottom w:val="0"/>
      <w:divBdr>
        <w:top w:val="none" w:sz="0" w:space="0" w:color="auto"/>
        <w:left w:val="none" w:sz="0" w:space="0" w:color="auto"/>
        <w:bottom w:val="none" w:sz="0" w:space="0" w:color="auto"/>
        <w:right w:val="none" w:sz="0" w:space="0" w:color="auto"/>
      </w:divBdr>
    </w:div>
    <w:div w:id="1402291775">
      <w:bodyDiv w:val="1"/>
      <w:marLeft w:val="0"/>
      <w:marRight w:val="0"/>
      <w:marTop w:val="0"/>
      <w:marBottom w:val="0"/>
      <w:divBdr>
        <w:top w:val="none" w:sz="0" w:space="0" w:color="auto"/>
        <w:left w:val="none" w:sz="0" w:space="0" w:color="auto"/>
        <w:bottom w:val="none" w:sz="0" w:space="0" w:color="auto"/>
        <w:right w:val="none" w:sz="0" w:space="0" w:color="auto"/>
      </w:divBdr>
    </w:div>
    <w:div w:id="1634824134">
      <w:bodyDiv w:val="1"/>
      <w:marLeft w:val="0"/>
      <w:marRight w:val="0"/>
      <w:marTop w:val="0"/>
      <w:marBottom w:val="0"/>
      <w:divBdr>
        <w:top w:val="none" w:sz="0" w:space="0" w:color="auto"/>
        <w:left w:val="none" w:sz="0" w:space="0" w:color="auto"/>
        <w:bottom w:val="none" w:sz="0" w:space="0" w:color="auto"/>
        <w:right w:val="none" w:sz="0" w:space="0" w:color="auto"/>
      </w:divBdr>
    </w:div>
    <w:div w:id="1646540740">
      <w:bodyDiv w:val="1"/>
      <w:marLeft w:val="0"/>
      <w:marRight w:val="0"/>
      <w:marTop w:val="0"/>
      <w:marBottom w:val="0"/>
      <w:divBdr>
        <w:top w:val="none" w:sz="0" w:space="0" w:color="auto"/>
        <w:left w:val="none" w:sz="0" w:space="0" w:color="auto"/>
        <w:bottom w:val="none" w:sz="0" w:space="0" w:color="auto"/>
        <w:right w:val="none" w:sz="0" w:space="0" w:color="auto"/>
      </w:divBdr>
    </w:div>
    <w:div w:id="1779527344">
      <w:bodyDiv w:val="1"/>
      <w:marLeft w:val="0"/>
      <w:marRight w:val="0"/>
      <w:marTop w:val="0"/>
      <w:marBottom w:val="0"/>
      <w:divBdr>
        <w:top w:val="none" w:sz="0" w:space="0" w:color="auto"/>
        <w:left w:val="none" w:sz="0" w:space="0" w:color="auto"/>
        <w:bottom w:val="none" w:sz="0" w:space="0" w:color="auto"/>
        <w:right w:val="none" w:sz="0" w:space="0" w:color="auto"/>
      </w:divBdr>
    </w:div>
    <w:div w:id="2024818272">
      <w:bodyDiv w:val="1"/>
      <w:marLeft w:val="0"/>
      <w:marRight w:val="0"/>
      <w:marTop w:val="0"/>
      <w:marBottom w:val="0"/>
      <w:divBdr>
        <w:top w:val="none" w:sz="0" w:space="0" w:color="auto"/>
        <w:left w:val="none" w:sz="0" w:space="0" w:color="auto"/>
        <w:bottom w:val="none" w:sz="0" w:space="0" w:color="auto"/>
        <w:right w:val="none" w:sz="0" w:space="0" w:color="auto"/>
      </w:divBdr>
    </w:div>
    <w:div w:id="2070956711">
      <w:bodyDiv w:val="1"/>
      <w:marLeft w:val="0"/>
      <w:marRight w:val="0"/>
      <w:marTop w:val="0"/>
      <w:marBottom w:val="0"/>
      <w:divBdr>
        <w:top w:val="none" w:sz="0" w:space="0" w:color="auto"/>
        <w:left w:val="none" w:sz="0" w:space="0" w:color="auto"/>
        <w:bottom w:val="none" w:sz="0" w:space="0" w:color="auto"/>
        <w:right w:val="none" w:sz="0" w:space="0" w:color="auto"/>
      </w:divBdr>
    </w:div>
    <w:div w:id="2096783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investigacion@ivmdges.com" TargetMode="External"/><Relationship Id="rId26" Type="http://schemas.microsoft.com/office/2007/relationships/hdphoto" Target="media/hdphoto1.wdp"/><Relationship Id="rId39" Type="http://schemas.openxmlformats.org/officeDocument/2006/relationships/hyperlink" Target="about:blank" TargetMode="External"/><Relationship Id="rId21" Type="http://schemas.openxmlformats.org/officeDocument/2006/relationships/footer" Target="footer1.xm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https://www.actapediatrica.com/index.php/secciones/originales/download/2066_6ac414d005c4673fe0c267f6bf7d6e2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3-4544-6965" TargetMode="External"/><Relationship Id="rId29" Type="http://schemas.openxmlformats.org/officeDocument/2006/relationships/hyperlink" Target="about:blank" TargetMode="Externa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about:blank" TargetMode="External"/><Relationship Id="rId37" Type="http://schemas.openxmlformats.org/officeDocument/2006/relationships/hyperlink" Target="https://www.elsevier.es/index.php?p=revista&amp;pRevista=pdf-simple&amp;pii=S1578155010700577&amp;r=8"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orcid.org/0009-0003-2484-6502" TargetMode="External"/><Relationship Id="rId23" Type="http://schemas.openxmlformats.org/officeDocument/2006/relationships/image" Target="media/image7.jp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10" Type="http://schemas.openxmlformats.org/officeDocument/2006/relationships/hyperlink" Target="https://doi.org/10.31434/rms.v9i3.1131" TargetMode="External"/><Relationship Id="rId19" Type="http://schemas.openxmlformats.org/officeDocument/2006/relationships/hyperlink" Target="mailto:ltravies@ucla.edu.ve"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orcid.org/0000-0002-9945-6168" TargetMode="External"/><Relationship Id="rId22" Type="http://schemas.openxmlformats.org/officeDocument/2006/relationships/footer" Target="footer2.xm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https://www.sapd.es/rapd/2022/45/3/01/pdf"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revistamedicasinergia@gmail.com" TargetMode="External"/><Relationship Id="rId17" Type="http://schemas.openxmlformats.org/officeDocument/2006/relationships/hyperlink" Target="mailto:rosargelisparra1986@gmail.com" TargetMode="External"/><Relationship Id="rId25" Type="http://schemas.openxmlformats.org/officeDocument/2006/relationships/image" Target="media/image9.pn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eader" Target="header1.xm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revistamedicasinergia.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revistamedicasinergia.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F4018-8AF3-4B1A-BA30-047B46F15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2252</TotalTime>
  <Pages>8</Pages>
  <Words>3144</Words>
  <Characters>17298</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dc:creator>
  <cp:keywords/>
  <dc:description/>
  <cp:lastModifiedBy>Esteban Sánchez Gaitán</cp:lastModifiedBy>
  <cp:revision>46</cp:revision>
  <cp:lastPrinted>2022-03-10T18:06:00Z</cp:lastPrinted>
  <dcterms:created xsi:type="dcterms:W3CDTF">2022-04-25T01:39:00Z</dcterms:created>
  <dcterms:modified xsi:type="dcterms:W3CDTF">2024-03-03T00:25:00Z</dcterms:modified>
</cp:coreProperties>
</file>